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dr.-ricardo-almeida-mathematician"/>
    <w:p>
      <w:pPr>
        <w:pStyle w:val="Heading1"/>
      </w:pPr>
      <w:r>
        <w:t xml:space="preserve">Dr. Ricardo Almeida – Mathematician</w:t>
      </w:r>
    </w:p>
    <w:p>
      <w:pPr>
        <w:pStyle w:val="FirstParagraph"/>
      </w:pPr>
      <w:r>
        <w:t xml:space="preserve">Advanced Mathematical Consulting &amp; Research Services</w:t>
      </w:r>
    </w:p>
    <w:p>
      <w:pPr>
        <w:pStyle w:val="BodyText"/>
      </w:pPr>
      <w:r>
        <w:t xml:space="preserve">Rua da Praia Vermelha, 210 – Leblon</w:t>
      </w:r>
    </w:p>
    <w:p>
      <w:pPr>
        <w:pStyle w:val="BodyText"/>
      </w:pPr>
      <w:r>
        <w:t xml:space="preserve">Rio de Janeiro, RJ – 22450-340 – Brazil</w:t>
      </w:r>
    </w:p>
    <w:p>
      <w:pPr>
        <w:pStyle w:val="BodyText"/>
      </w:pPr>
      <w:r>
        <w:t xml:space="preserve">CNPJ: 12.345.678/0001-90</w:t>
      </w:r>
    </w:p>
    <w:p>
      <w:pPr>
        <w:pStyle w:val="BodyText"/>
      </w:pPr>
      <w:r>
        <w:t xml:space="preserve">Email: ricardo.almeida@mathconsulting.com.br</w:t>
      </w:r>
    </w:p>
    <w:p>
      <w:pPr>
        <w:pStyle w:val="BodyText"/>
      </w:pPr>
      <w:r>
        <w:t xml:space="preserve">Phone: +55 (21) 99876-5432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Empresa de Engenharia e Dados S.A.</w:t>
      </w:r>
    </w:p>
    <w:p>
      <w:pPr>
        <w:pStyle w:val="BodyText"/>
      </w:pPr>
      <w:r>
        <w:t xml:space="preserve">Av. Rio Branco, 1500 – 12th Floor</w:t>
      </w:r>
    </w:p>
    <w:p>
      <w:pPr>
        <w:pStyle w:val="BodyText"/>
      </w:pPr>
      <w:r>
        <w:t xml:space="preserve">Centro, Rio de Janeiro, RJ – 20090-003 – Brazil</w:t>
      </w:r>
    </w:p>
    <w:p>
      <w:pPr>
        <w:pStyle w:val="BodyText"/>
      </w:pPr>
      <w:r>
        <w:t xml:space="preserve">CNPJ: 98.765.432/0001-10</w:t>
      </w:r>
    </w:p>
    <w:p>
      <w:pPr>
        <w:pStyle w:val="BodyText"/>
      </w:pPr>
      <w:r>
        <w:t xml:space="preserve">Attn: Ms. Fernanda Costa – Procurement Manager</w:t>
      </w:r>
    </w:p>
    <w:p>
      <w:pPr>
        <w:pStyle w:val="BodyText"/>
      </w:pPr>
      <w:r>
        <w:t xml:space="preserve">Email: f.costa@engdados.com.br</w:t>
      </w:r>
    </w:p>
    <w:bookmarkEnd w:id="22"/>
    <w:bookmarkStart w:id="23" w:name="service-provider"/>
    <w:p>
      <w:pPr>
        <w:pStyle w:val="Heading3"/>
      </w:pPr>
      <w:r>
        <w:t xml:space="preserve">Service Provider</w:t>
      </w:r>
    </w:p>
    <w:p>
      <w:pPr>
        <w:pStyle w:val="FirstParagraph"/>
      </w:pPr>
      <w:r>
        <w:rPr>
          <w:bCs/>
          <w:b/>
        </w:rPr>
        <w:t xml:space="preserve">Dr. Ricardo Almeida, Ph.D. in Mathematics</w:t>
      </w:r>
    </w:p>
    <w:p>
      <w:pPr>
        <w:pStyle w:val="BodyText"/>
      </w:pPr>
      <w:r>
        <w:t xml:space="preserve">Independent Mathematician &amp; Consultant</w:t>
      </w:r>
    </w:p>
    <w:p>
      <w:pPr>
        <w:pStyle w:val="BodyText"/>
      </w:pPr>
      <w:r>
        <w:t xml:space="preserve">Specialization: Applied Mathematics, Optimization Theory, and Computational Modeling</w:t>
      </w:r>
    </w:p>
    <w:p>
      <w:pPr>
        <w:pStyle w:val="BodyText"/>
      </w:pPr>
      <w:r>
        <w:t xml:space="preserve">Registered with CREA-RJ under professional code 45.678</w:t>
      </w:r>
    </w:p>
    <w:p>
      <w:pPr>
        <w:pStyle w:val="BodyText"/>
      </w:pPr>
      <w:r>
        <w:t xml:space="preserve">Operating base: Rio de Janeiro, Brazil</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Mathematical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1</w:t>
            </w:r>
          </w:p>
        </w:tc>
        <w:tc>
          <w:tcPr/>
          <w:p>
            <w:pPr>
              <w:pStyle w:val="Compact"/>
              <w:jc w:val="left"/>
            </w:pPr>
            <w:r>
              <w:t xml:space="preserve">Advanced mathematical modeling and optimization analysis for structural engineering simulations. The Mathematician developed a comprehensive system of partial differential equations to model stress distribution across the proposed bridge infrastructure in Rio de Janeiro.</w:t>
            </w:r>
          </w:p>
        </w:tc>
        <w:tc>
          <w:tcPr/>
          <w:p>
            <w:pPr>
              <w:pStyle w:val="Compact"/>
              <w:jc w:val="left"/>
            </w:pPr>
            <w:r>
              <w:t xml:space="preserve">40 hrs</w:t>
            </w:r>
          </w:p>
        </w:tc>
        <w:tc>
          <w:tcPr/>
          <w:p>
            <w:pPr>
              <w:pStyle w:val="Compact"/>
              <w:jc w:val="left"/>
            </w:pPr>
            <w:r>
              <w:t xml:space="preserve">R$ 450.00</w:t>
            </w:r>
          </w:p>
        </w:tc>
        <w:tc>
          <w:tcPr/>
          <w:p>
            <w:pPr>
              <w:pStyle w:val="Compact"/>
              <w:jc w:val="left"/>
            </w:pPr>
            <w:r>
              <w:t xml:space="preserve">R$ 18,000.00</w:t>
            </w:r>
          </w:p>
        </w:tc>
      </w:tr>
      <w:tr>
        <w:tc>
          <w:tcPr/>
          <w:p>
            <w:pPr>
              <w:pStyle w:val="Compact"/>
              <w:jc w:val="left"/>
            </w:pPr>
            <w:r>
              <w:t xml:space="preserve">2</w:t>
            </w:r>
          </w:p>
        </w:tc>
        <w:tc>
          <w:tcPr/>
          <w:p>
            <w:pPr>
              <w:pStyle w:val="Compact"/>
              <w:jc w:val="left"/>
            </w:pPr>
            <w:r>
              <w:t xml:space="preserve">Statistical analysis and probabilistic risk assessment using Bayesian inference methods. The Mathematician applied advanced stochastic modeling to evaluate operational risk factors for the client's data infrastructure project located in the Rio de Janeiro metropolitan area.</w:t>
            </w:r>
          </w:p>
        </w:tc>
        <w:tc>
          <w:tcPr/>
          <w:p>
            <w:pPr>
              <w:pStyle w:val="Compact"/>
              <w:jc w:val="left"/>
            </w:pPr>
            <w:r>
              <w:t xml:space="preserve">32 hrs</w:t>
            </w:r>
          </w:p>
        </w:tc>
        <w:tc>
          <w:tcPr/>
          <w:p>
            <w:pPr>
              <w:pStyle w:val="Compact"/>
              <w:jc w:val="left"/>
            </w:pPr>
            <w:r>
              <w:t xml:space="preserve">R$ 450.00</w:t>
            </w:r>
          </w:p>
        </w:tc>
        <w:tc>
          <w:tcPr/>
          <w:p>
            <w:pPr>
              <w:pStyle w:val="Compact"/>
              <w:jc w:val="left"/>
            </w:pPr>
            <w:r>
              <w:t xml:space="preserve">R$ 14,400.00</w:t>
            </w:r>
          </w:p>
        </w:tc>
      </w:tr>
      <w:tr>
        <w:tc>
          <w:tcPr/>
          <w:p>
            <w:pPr>
              <w:pStyle w:val="Compact"/>
              <w:jc w:val="left"/>
            </w:pPr>
            <w:r>
              <w:t xml:space="preserve">3</w:t>
            </w:r>
          </w:p>
        </w:tc>
        <w:tc>
          <w:tcPr/>
          <w:p>
            <w:pPr>
              <w:pStyle w:val="Compact"/>
              <w:jc w:val="left"/>
            </w:pPr>
            <w:r>
              <w:t xml:space="preserve">Algorithmic design and computational complexity analysis. The Mathematician formulated novel optimization algorithms to reduce processing time by an estimated 34 percent for the client's logistics network spanning the state of Rio de Janeiro.</w:t>
            </w:r>
          </w:p>
        </w:tc>
        <w:tc>
          <w:tcPr/>
          <w:p>
            <w:pPr>
              <w:pStyle w:val="Compact"/>
              <w:jc w:val="left"/>
            </w:pPr>
            <w:r>
              <w:t xml:space="preserve">28 hrs</w:t>
            </w:r>
          </w:p>
        </w:tc>
        <w:tc>
          <w:tcPr/>
          <w:p>
            <w:pPr>
              <w:pStyle w:val="Compact"/>
              <w:jc w:val="left"/>
            </w:pPr>
            <w:r>
              <w:t xml:space="preserve">R$ 450.00</w:t>
            </w:r>
          </w:p>
        </w:tc>
        <w:tc>
          <w:tcPr/>
          <w:p>
            <w:pPr>
              <w:pStyle w:val="Compact"/>
              <w:jc w:val="left"/>
            </w:pPr>
            <w:r>
              <w:t xml:space="preserve">R$ 12,600.00</w:t>
            </w:r>
          </w:p>
        </w:tc>
      </w:tr>
      <w:tr>
        <w:tc>
          <w:tcPr/>
          <w:p>
            <w:pPr>
              <w:pStyle w:val="Compact"/>
              <w:jc w:val="left"/>
            </w:pPr>
            <w:r>
              <w:t xml:space="preserve">4</w:t>
            </w:r>
          </w:p>
        </w:tc>
        <w:tc>
          <w:tcPr/>
          <w:p>
            <w:pPr>
              <w:pStyle w:val="Compact"/>
              <w:jc w:val="left"/>
            </w:pPr>
            <w:r>
              <w:t xml:space="preserve">Technical documentation and mathematical proof verification. The Mathematician prepared a 45-page technical report containing rigorous mathematical proofs, derivations, and validation of all computational results delivered under this engagement in Brazil.</w:t>
            </w:r>
          </w:p>
        </w:tc>
        <w:tc>
          <w:tcPr/>
          <w:p>
            <w:pPr>
              <w:pStyle w:val="Compact"/>
              <w:jc w:val="left"/>
            </w:pPr>
            <w:r>
              <w:t xml:space="preserve">16 hrs</w:t>
            </w:r>
          </w:p>
        </w:tc>
        <w:tc>
          <w:tcPr/>
          <w:p>
            <w:pPr>
              <w:pStyle w:val="Compact"/>
              <w:jc w:val="left"/>
            </w:pPr>
            <w:r>
              <w:t xml:space="preserve">R$ 450.00</w:t>
            </w:r>
          </w:p>
        </w:tc>
        <w:tc>
          <w:tcPr/>
          <w:p>
            <w:pPr>
              <w:pStyle w:val="Compact"/>
              <w:jc w:val="left"/>
            </w:pPr>
            <w:r>
              <w:t xml:space="preserve">R$ 7,200.00</w:t>
            </w:r>
          </w:p>
        </w:tc>
      </w:tr>
      <w:tr>
        <w:tc>
          <w:tcPr/>
          <w:p>
            <w:pPr>
              <w:pStyle w:val="Compact"/>
              <w:jc w:val="left"/>
            </w:pPr>
            <w:r>
              <w:t xml:space="preserve">5</w:t>
            </w:r>
          </w:p>
        </w:tc>
        <w:tc>
          <w:tcPr/>
          <w:p>
            <w:pPr>
              <w:pStyle w:val="Compact"/>
              <w:jc w:val="left"/>
            </w:pPr>
            <w:r>
              <w:t xml:space="preserve">On-site consultation and presentation at the client's headquarters in Rio de Janeiro. The Mathematician conducted two full-day workshops for the engineering team, covering advanced numerical methods and their practical applications in Brazilian infrastructure projects.</w:t>
            </w:r>
          </w:p>
        </w:tc>
        <w:tc>
          <w:tcPr/>
          <w:p>
            <w:pPr>
              <w:pStyle w:val="Compact"/>
              <w:jc w:val="left"/>
            </w:pPr>
            <w:r>
              <w:t xml:space="preserve">2 days</w:t>
            </w:r>
          </w:p>
        </w:tc>
        <w:tc>
          <w:tcPr/>
          <w:p>
            <w:pPr>
              <w:pStyle w:val="Compact"/>
              <w:jc w:val="left"/>
            </w:pPr>
            <w:r>
              <w:t xml:space="preserve">R$ 3,500.00</w:t>
            </w:r>
          </w:p>
        </w:tc>
        <w:tc>
          <w:tcPr/>
          <w:p>
            <w:pPr>
              <w:pStyle w:val="Compact"/>
              <w:jc w:val="left"/>
            </w:pPr>
            <w:r>
              <w:t xml:space="preserve">R$ 7,000.00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R$ 59,200.00</w:t>
            </w:r>
          </w:p>
        </w:tc>
      </w:tr>
      <w:tr>
        <w:tc>
          <w:tcPr/>
          <w:p>
            <w:pPr>
              <w:pStyle w:val="Compact"/>
              <w:jc w:val="left"/>
            </w:pPr>
            <w:r>
              <w:t xml:space="preserve">Applicable Discount (5%)</w:t>
            </w:r>
          </w:p>
        </w:tc>
        <w:tc>
          <w:tcPr/>
          <w:p>
            <w:pPr>
              <w:pStyle w:val="Compact"/>
              <w:jc w:val="left"/>
            </w:pPr>
            <w:r>
              <w:t xml:space="preserve">- R$ 2,960.00</w:t>
            </w:r>
          </w:p>
        </w:tc>
      </w:tr>
      <w:tr>
        <w:tc>
          <w:tcPr/>
          <w:p>
            <w:pPr>
              <w:pStyle w:val="Compact"/>
              <w:jc w:val="left"/>
            </w:pPr>
            <w:r>
              <w:t xml:space="preserve">ICMS (12% – Rio de Janeiro State Tax)</w:t>
            </w:r>
          </w:p>
        </w:tc>
        <w:tc>
          <w:tcPr/>
          <w:p>
            <w:pPr>
              <w:pStyle w:val="Compact"/>
              <w:jc w:val="left"/>
            </w:pPr>
            <w:r>
              <w:t xml:space="preserve">R$ 6,568.80</w:t>
            </w:r>
          </w:p>
        </w:tc>
      </w:tr>
      <w:tr>
        <w:tc>
          <w:tcPr/>
          <w:p>
            <w:pPr>
              <w:pStyle w:val="Compact"/>
              <w:jc w:val="left"/>
            </w:pPr>
            <w:r>
              <w:t xml:space="preserve">ISS (5% – Rio de Janeiro Municipal Service Tax)</w:t>
            </w:r>
          </w:p>
        </w:tc>
        <w:tc>
          <w:tcPr/>
          <w:p>
            <w:pPr>
              <w:pStyle w:val="Compact"/>
              <w:jc w:val="left"/>
            </w:pPr>
            <w:r>
              <w:t xml:space="preserve">R$ 2,720.00</w:t>
            </w:r>
          </w:p>
        </w:tc>
      </w:tr>
      <w:tr>
        <w:tc>
          <w:tcPr/>
          <w:p>
            <w:pPr>
              <w:pStyle w:val="Compact"/>
              <w:jc w:val="left"/>
            </w:pPr>
            <w:r>
              <w:t xml:space="preserve">Grand Total Due</w:t>
            </w:r>
          </w:p>
        </w:tc>
        <w:tc>
          <w:tcPr/>
          <w:p>
            <w:pPr>
              <w:pStyle w:val="Compact"/>
              <w:jc w:val="left"/>
            </w:pPr>
            <w:r>
              <w:t xml:space="preserve">R$ 65,528.80</w:t>
            </w:r>
          </w:p>
        </w:tc>
      </w:tr>
    </w:tbl>
    <w:bookmarkStart w:id="24" w:name="payment-instructions-notes"/>
    <w:p>
      <w:pPr>
        <w:pStyle w:val="Heading3"/>
      </w:pPr>
      <w:r>
        <w:t xml:space="preserve">Payment Instructions &amp; Notes</w:t>
      </w:r>
    </w:p>
    <w:p>
      <w:pPr>
        <w:pStyle w:val="FirstParagraph"/>
      </w:pPr>
      <w:r>
        <w:rPr>
          <w:bCs/>
          <w:b/>
        </w:rPr>
        <w:t xml:space="preserve">Bank:</w:t>
      </w:r>
      <w:r>
        <w:t xml:space="preserve"> </w:t>
      </w:r>
      <w:r>
        <w:t xml:space="preserve">Banco do Brasil S.A. – Ag. 1234-5 – Conta: 98765-4 – CNPJ: 12.345.678/0001-90</w:t>
      </w:r>
    </w:p>
    <w:p>
      <w:pPr>
        <w:pStyle w:val="BodyText"/>
      </w:pPr>
      <w:r>
        <w:rPr>
          <w:bCs/>
          <w:b/>
        </w:rPr>
        <w:t xml:space="preserve">PIX Key:</w:t>
      </w:r>
      <w:r>
        <w:t xml:space="preserve"> </w:t>
      </w:r>
      <w:r>
        <w:t xml:space="preserve">12.345.678/0001-90</w:t>
      </w:r>
    </w:p>
    <w:p>
      <w:pPr>
        <w:pStyle w:val="BodyText"/>
      </w:pPr>
      <w:r>
        <w:rPr>
          <w:bCs/>
          <w:b/>
        </w:rPr>
        <w:t xml:space="preserve">Payment Method:</w:t>
      </w:r>
      <w:r>
        <w:t xml:space="preserve"> </w:t>
      </w:r>
      <w:r>
        <w:t xml:space="preserve">Bank Transfer (TED/DOC) or PIX – Brazil</w:t>
      </w:r>
    </w:p>
    <w:p>
      <w:pPr>
        <w:pStyle w:val="BodyText"/>
      </w:pPr>
      <w:r>
        <w:rPr>
          <w:bCs/>
          <w:b/>
        </w:rPr>
        <w:t xml:space="preserve">Due Date:</w:t>
      </w:r>
      <w:r>
        <w:t xml:space="preserve"> </w:t>
      </w:r>
      <w:r>
        <w:t xml:space="preserve">30 June 2025. Late payments are subject to a 1% monthly interest charge plus a 2% administrative penalty, in accordance with Brazilian commercial law (Código Civil, Art. 412).</w:t>
      </w:r>
    </w:p>
    <w:p>
      <w:pPr>
        <w:pStyle w:val="BodyText"/>
      </w:pPr>
      <w:r>
        <w:rPr>
          <w:bCs/>
          <w:b/>
        </w:rPr>
        <w:t xml:space="preserve">Note:</w:t>
      </w:r>
      <w:r>
        <w:t xml:space="preserve"> </w:t>
      </w:r>
      <w:r>
        <w:t xml:space="preserve">This Invoice covers all mathematical consulting services rendered by the Mathematician between 01 April 2025 and 10 June 2025. All work was performed in compliance with professional standards established by the Brazilian Mathematical Society (SBM) and applicable regulations in the state of Rio de Janeiro.</w:t>
      </w:r>
    </w:p>
    <w:bookmarkEnd w:id="24"/>
    <w:bookmarkStart w:id="25" w:name="terms-and-conditions"/>
    <w:p>
      <w:pPr>
        <w:pStyle w:val="Heading3"/>
      </w:pPr>
      <w:r>
        <w:t xml:space="preserve">Terms and Conditions</w:t>
      </w:r>
    </w:p>
    <w:p>
      <w:pPr>
        <w:pStyle w:val="FirstParagraph"/>
      </w:pPr>
      <w:r>
        <w:t xml:space="preserve">1. This Invoice constitutes a formal request for payment for professional mathematical services rendered by Dr. Ricardo Almeida, an independent Mathematician operating in Rio de Janeiro, Brazil. All intellectual property rights associated with the mathematical models, algorithms, proofs, and documentation delivered under this engagement remain the exclusive property of the Mathematician unless otherwise agreed in a separate written contract.</w:t>
      </w:r>
    </w:p>
    <w:p>
      <w:pPr>
        <w:pStyle w:val="BodyText"/>
      </w:pPr>
      <w:r>
        <w:t xml:space="preserve">2. The services described in this Invoice were performed in accordance with the scope of work defined in Contract No. CE-2025-0112, dated 28 March 2025, between the parties. Any additional services beyond the agreed scope shall be invoiced separately.</w:t>
      </w:r>
    </w:p>
    <w:p>
      <w:pPr>
        <w:pStyle w:val="BodyText"/>
      </w:pPr>
      <w:r>
        <w:t xml:space="preserve">3. Payment is due within fifteen (15) calendar days from the date of issuance of this Invoice. The client acknowledges that failure to remit payment by the due date of 30 June 2025 will result in the application of statutory interest and penalties as governed by Brazilian federal and state legislation applicable in Rio de Janeiro.</w:t>
      </w:r>
    </w:p>
    <w:p>
      <w:pPr>
        <w:pStyle w:val="BodyText"/>
      </w:pPr>
      <w:r>
        <w:t xml:space="preserve">4. All tax obligations, including ICMS (Imposto sobre Circulação de Mercadorias e Serviços) and ISS (Imposto Sobre Serviços), have been calculated in accordance with the current tax rates applicable in the state and municipality of Rio de Janeiro, Brazil, as of the date of this Invoice.</w:t>
      </w:r>
    </w:p>
    <w:p>
      <w:pPr>
        <w:pStyle w:val="BodyText"/>
      </w:pPr>
      <w:r>
        <w:t xml:space="preserve">5. This Invoice is valid for a period of ninety (90) days from the date of issuance. After this period, the client is requested to confirm in writing whether the services rendered are still acceptable for payment purposes.</w:t>
      </w:r>
    </w:p>
    <w:p>
      <w:pPr>
        <w:pStyle w:val="BodyText"/>
      </w:pPr>
      <w:r>
        <w:t xml:space="preserve">6. Any disputes arising from this Invoice or the underlying services shall be resolved through the courts of the city of Rio de Janeiro, state of Rio de Janeiro, Brazil, in accordance with the jurisdictional agreement stipulated in the master service agreement.</w:t>
      </w:r>
    </w:p>
    <w:p>
      <w:pPr>
        <w:pStyle w:val="BodyText"/>
      </w:pPr>
      <w:r>
        <w:t xml:space="preserve">7. The Mathematician warrants that all mathematical analyses, proofs, and computational results delivered under this engagement were performed with the highest degree of professional diligence, accuracy, and adherence to internationally recognized mathematical standards.</w:t>
      </w:r>
    </w:p>
    <w:bookmarkEnd w:id="25"/>
    <w:p>
      <w:pPr>
        <w:pStyle w:val="BodyText"/>
      </w:pPr>
      <w:r>
        <w:rPr>
          <w:bCs/>
          <w:b/>
        </w:rPr>
        <w:t xml:space="preserve">Dr. Ricardo Almeida – Mathematician</w:t>
      </w:r>
      <w:r>
        <w:t xml:space="preserve"> </w:t>
      </w:r>
      <w:r>
        <w:t xml:space="preserve">| Rua da Praia Vermelha, 210 – Leblon – Rio de Janeiro, RJ – 22450-340 – Brazil</w:t>
      </w:r>
    </w:p>
    <w:p>
      <w:pPr>
        <w:pStyle w:val="BodyText"/>
      </w:pPr>
      <w:r>
        <w:t xml:space="preserve">CNPJ: 12.345.678/0001-90 | Phone: +55 (21) 99876-5432 | Email: ricardo.almeida@mathconsulting.com.br</w:t>
      </w:r>
    </w:p>
    <w:p>
      <w:pPr>
        <w:pStyle w:val="BodyText"/>
      </w:pPr>
      <w:r>
        <w:t xml:space="preserve">This Invoice was generated electronically and is valid without a physical signature in accordance with Brazilian electronic document legislation (Lei 14.063/2020 – MP 2.200-2/2001).</w:t>
      </w:r>
    </w:p>
    <w:p>
      <w:pPr>
        <w:pStyle w:val="BodyText"/>
      </w:pPr>
      <w:r>
        <w:t xml:space="preserve">Invoice INV-2025-0047 | Issued in Rio de Janeiro, Brazil |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Brazil Rio de Janeiro</dc:title>
  <dc:creator/>
  <dc:language>en</dc:language>
  <cp:keywords/>
  <dcterms:created xsi:type="dcterms:W3CDTF">2026-10-10T03:39:08Z</dcterms:created>
  <dcterms:modified xsi:type="dcterms:W3CDTF">2026-10-10T03:39:08Z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