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INVOICE</w:t>
      </w:r>
    </w:p>
    <w:p>
      <w:pPr>
        <w:pStyle w:val="BodyText"/>
      </w:pPr>
      <w:r>
        <w:t xml:space="preserve">Professional Mathematician Services</w:t>
      </w:r>
    </w:p>
    <w:p>
      <w:pPr>
        <w:pStyle w:val="BodyText"/>
      </w:pPr>
      <w:r>
        <w:t xml:space="preserve">Serving the Canada Montreal Region</w:t>
      </w:r>
    </w:p>
    <w:p>
      <w:pPr>
        <w:pStyle w:val="BodyText"/>
      </w:pPr>
      <w:r>
        <w:rPr>
          <w:bCs/>
          <w:b/>
        </w:rPr>
        <w:t xml:space="preserve">Invoice Number:</w:t>
      </w:r>
      <w:r>
        <w:t xml:space="preserve"> </w:t>
      </w:r>
      <w:r>
        <w:t xml:space="preserve">INV-2025-CM-0472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Status:</w:t>
      </w:r>
      <w:r>
        <w:t xml:space="preserve"> </w:t>
      </w:r>
      <w:r>
        <w:t xml:space="preserve">Pending</w:t>
      </w:r>
    </w:p>
    <w:bookmarkStart w:id="20" w:name="mathematician-service-provider"/>
    <w:p>
      <w:pPr>
        <w:pStyle w:val="Heading3"/>
      </w:pPr>
      <w:r>
        <w:t xml:space="preserve">Mathematician (Service Provider)</w:t>
      </w:r>
    </w:p>
    <w:p>
      <w:pPr>
        <w:pStyle w:val="FirstParagraph"/>
      </w:pPr>
      <w:r>
        <w:rPr>
          <w:bCs/>
          <w:b/>
        </w:rPr>
        <w:t xml:space="preserve">Dr. Émile Beauchamp, Ph.D. in Applied Mathematics</w:t>
      </w:r>
    </w:p>
    <w:p>
      <w:pPr>
        <w:pStyle w:val="BodyText"/>
      </w:pPr>
      <w:r>
        <w:t xml:space="preserve">Independent Mathematician &amp; Quantitative Consultant</w:t>
      </w:r>
    </w:p>
    <w:p>
      <w:pPr>
        <w:pStyle w:val="BodyText"/>
      </w:pPr>
      <w:r>
        <w:t xml:space="preserve">4820 Rue Saint-Denis, Suite 310</w:t>
      </w:r>
    </w:p>
    <w:p>
      <w:pPr>
        <w:pStyle w:val="BodyText"/>
      </w:pPr>
      <w:r>
        <w:t xml:space="preserve">Canada Montreal, Quebec H2J 2K9</w:t>
      </w:r>
    </w:p>
    <w:p>
      <w:pPr>
        <w:pStyle w:val="BodyText"/>
      </w:pPr>
      <w:r>
        <w:t xml:space="preserve">Phone: +1 (514) 555-0187</w:t>
      </w:r>
    </w:p>
    <w:p>
      <w:pPr>
        <w:pStyle w:val="BodyText"/>
      </w:pPr>
      <w:r>
        <w:t xml:space="preserve">Email: e.beauchamp@mathmontreal.ca</w:t>
      </w:r>
    </w:p>
    <w:p>
      <w:pPr>
        <w:pStyle w:val="BodyText"/>
      </w:pPr>
      <w:r>
        <w:t xml:space="preserve">QST Number: 123456789QST0001</w:t>
      </w:r>
    </w:p>
    <w:p>
      <w:pPr>
        <w:pStyle w:val="BodyText"/>
      </w:pPr>
      <w:r>
        <w:t xml:space="preserve">GST Number: 123456789RT0001</w:t>
      </w:r>
    </w:p>
    <w:bookmarkEnd w:id="20"/>
    <w:bookmarkStart w:id="21" w:name="client-bill-to"/>
    <w:p>
      <w:pPr>
        <w:pStyle w:val="Heading3"/>
      </w:pPr>
      <w:r>
        <w:t xml:space="preserve">Client (Bill To)</w:t>
      </w:r>
    </w:p>
    <w:p>
      <w:pPr>
        <w:pStyle w:val="FirstParagraph"/>
      </w:pPr>
      <w:r>
        <w:rPr>
          <w:bCs/>
          <w:b/>
        </w:rPr>
        <w:t xml:space="preserve">Meridian Financial Analytics Inc.</w:t>
      </w:r>
    </w:p>
    <w:p>
      <w:pPr>
        <w:pStyle w:val="BodyText"/>
      </w:pPr>
      <w:r>
        <w:t xml:space="preserve">Attn: Ms. Catherine Tremblay, Chief Operations Officer</w:t>
      </w:r>
    </w:p>
    <w:p>
      <w:pPr>
        <w:pStyle w:val="BodyText"/>
      </w:pPr>
      <w:r>
        <w:t xml:space="preserve">1200 Boulevard René-Lévesque Ouest, Floor 22</w:t>
      </w:r>
    </w:p>
    <w:p>
      <w:pPr>
        <w:pStyle w:val="BodyText"/>
      </w:pPr>
      <w:r>
        <w:t xml:space="preserve">Canada Montreal, Quebec H3B 4W8</w:t>
      </w:r>
    </w:p>
    <w:p>
      <w:pPr>
        <w:pStyle w:val="BodyText"/>
      </w:pPr>
      <w:r>
        <w:t xml:space="preserve">Phone: +1 (514) 555-0342</w:t>
      </w:r>
    </w:p>
    <w:p>
      <w:pPr>
        <w:pStyle w:val="BodyText"/>
      </w:pPr>
      <w:r>
        <w:t xml:space="preserve">Email: c.tremblay@meridianfa.ca</w:t>
      </w:r>
    </w:p>
    <w:p>
      <w:pPr>
        <w:pStyle w:val="BodyText"/>
      </w:pPr>
      <w:r>
        <w:t xml:space="preserve">Business Number: 789123456RT0001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Advanced stochastic modeling and risk assessment for portfolio optimization. The Mathematician developed a comprehensive Monte Carlo simulation framework to evaluate downside risk across 14,000 simulated market scenarios for the client's institutional investment portfolio.</w:t>
            </w:r>
          </w:p>
        </w:tc>
        <w:tc>
          <w:tcPr/>
          <w:p>
            <w:pPr>
              <w:pStyle w:val="Compact"/>
              <w:jc w:val="left"/>
            </w:pPr>
            <w:r>
              <w:t xml:space="preserve">May 5 – May 16,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Derivation and validation of closed-form solutions for derivative pricing models. The Mathematician provided rigorous proof of convergence for the modified Black-Scholes partial differential equation applicable to the client's exotic options book, including barrier and Asian option structures.</w:t>
            </w:r>
          </w:p>
        </w:tc>
        <w:tc>
          <w:tcPr/>
          <w:p>
            <w:pPr>
              <w:pStyle w:val="Compact"/>
              <w:jc w:val="left"/>
            </w:pPr>
            <w:r>
              <w:t xml:space="preserve">May 19 – May 30, 2025</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3</w:t>
            </w:r>
          </w:p>
        </w:tc>
        <w:tc>
          <w:tcPr/>
          <w:p>
            <w:pPr>
              <w:pStyle w:val="Compact"/>
              <w:jc w:val="left"/>
            </w:pPr>
            <w:r>
              <w:t xml:space="preserve">Statistical hypothesis testing and Bayesian inference for credit default swap pricing anomalies. The Mathematician conducted a full Bayesian analysis comparing observed CDS spreads against theoretical equilibrium values, producing posterior distributions and credible intervals for the client's risk committee.</w:t>
            </w:r>
          </w:p>
        </w:tc>
        <w:tc>
          <w:tcPr/>
          <w:p>
            <w:pPr>
              <w:pStyle w:val="Compact"/>
              <w:jc w:val="left"/>
            </w:pPr>
            <w:r>
              <w:t xml:space="preserve">June 2 – June 6, 2025</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4</w:t>
            </w:r>
          </w:p>
        </w:tc>
        <w:tc>
          <w:tcPr/>
          <w:p>
            <w:pPr>
              <w:pStyle w:val="Compact"/>
              <w:jc w:val="left"/>
            </w:pPr>
            <w:r>
              <w:t xml:space="preserve">On-site mathematical consultation and team training at the client's Canada Montreal headquarters. The Mathematician delivered a two-day intensive workshop on numerical PDE solvers, spectral methods, and high-performance computing techniques to the client's quantitative research team of twelve analysts.</w:t>
            </w:r>
          </w:p>
        </w:tc>
        <w:tc>
          <w:tcPr/>
          <w:p>
            <w:pPr>
              <w:pStyle w:val="Compact"/>
              <w:jc w:val="left"/>
            </w:pPr>
            <w:r>
              <w:t xml:space="preserve">June 9 – June 10, 2025</w:t>
            </w:r>
          </w:p>
        </w:tc>
        <w:tc>
          <w:tcPr/>
          <w:p>
            <w:pPr>
              <w:pStyle w:val="Compact"/>
              <w:jc w:val="left"/>
            </w:pPr>
            <w:r>
              <w:t xml:space="preserve">16</w:t>
            </w:r>
          </w:p>
        </w:tc>
        <w:tc>
          <w:tcPr/>
          <w:p>
            <w:pPr>
              <w:pStyle w:val="Compact"/>
              <w:jc w:val="left"/>
            </w:pPr>
            <w:r>
              <w:t xml:space="preserve">$220.00</w:t>
            </w:r>
          </w:p>
        </w:tc>
        <w:tc>
          <w:tcPr/>
          <w:p>
            <w:pPr>
              <w:pStyle w:val="Compact"/>
              <w:jc w:val="left"/>
            </w:pPr>
            <w:r>
              <w:t xml:space="preserve">$3,520.00</w:t>
            </w:r>
          </w:p>
        </w:tc>
      </w:tr>
      <w:tr>
        <w:tc>
          <w:tcPr/>
          <w:p>
            <w:pPr>
              <w:pStyle w:val="Compact"/>
              <w:jc w:val="left"/>
            </w:pPr>
            <w:r>
              <w:t xml:space="preserve">5</w:t>
            </w:r>
          </w:p>
        </w:tc>
        <w:tc>
          <w:tcPr/>
          <w:p>
            <w:pPr>
              <w:pStyle w:val="Compact"/>
              <w:jc w:val="left"/>
            </w:pPr>
            <w:r>
              <w:t xml:space="preserve">Preparation of a formal mathematical white paper documenting all derivations, proofs, and computational methodologies for regulatory compliance filing with the Autorité des marchés du Québec (AMF). The Mathematician ensured all notation, assumptions, and boundary conditions met the standards required for Canada Montreal financial regulatory submissions.</w:t>
            </w:r>
          </w:p>
        </w:tc>
        <w:tc>
          <w:tcPr/>
          <w:p>
            <w:pPr>
              <w:pStyle w:val="Compact"/>
              <w:jc w:val="left"/>
            </w:pPr>
            <w:r>
              <w:t xml:space="preserve">June 11 – June 14, 2025</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$27,200.00</w:t>
            </w:r>
          </w:p>
        </w:tc>
      </w:tr>
      <w:tr>
        <w:tc>
          <w:tcPr/>
          <w:p>
            <w:pPr>
              <w:pStyle w:val="Compact"/>
              <w:jc w:val="left"/>
            </w:pPr>
            <w:r>
              <w:t xml:space="preserve">GST (5%)</w:t>
            </w:r>
          </w:p>
        </w:tc>
        <w:tc>
          <w:tcPr/>
          <w:p>
            <w:pPr>
              <w:pStyle w:val="Compact"/>
              <w:jc w:val="right"/>
            </w:pPr>
            <w:r>
              <w:t xml:space="preserve">$1,360.00</w:t>
            </w:r>
          </w:p>
        </w:tc>
      </w:tr>
      <w:tr>
        <w:tc>
          <w:tcPr/>
          <w:p>
            <w:pPr>
              <w:pStyle w:val="Compact"/>
              <w:jc w:val="left"/>
            </w:pPr>
            <w:r>
              <w:t xml:space="preserve">QST (9.975%)</w:t>
            </w:r>
          </w:p>
        </w:tc>
        <w:tc>
          <w:tcPr/>
          <w:p>
            <w:pPr>
              <w:pStyle w:val="Compact"/>
              <w:jc w:val="right"/>
            </w:pPr>
            <w:r>
              <w:t xml:space="preserve">$2,713.20</w:t>
            </w:r>
          </w:p>
        </w:tc>
      </w:tr>
      <w:tr>
        <w:tc>
          <w:tcPr/>
          <w:p>
            <w:pPr>
              <w:pStyle w:val="Compact"/>
              <w:jc w:val="left"/>
            </w:pPr>
            <w:r>
              <w:t xml:space="preserve">Total Due (CAD)</w:t>
            </w:r>
          </w:p>
        </w:tc>
        <w:tc>
          <w:tcPr/>
          <w:p>
            <w:pPr>
              <w:pStyle w:val="Compact"/>
              <w:jc w:val="right"/>
            </w:pPr>
            <w:r>
              <w:t xml:space="preserve">$31,273.20</w:t>
            </w:r>
          </w:p>
        </w:tc>
      </w:tr>
    </w:tbl>
    <w:bookmarkStart w:id="22" w:name="payment-instructions"/>
    <w:p>
      <w:pPr>
        <w:pStyle w:val="Heading4"/>
      </w:pPr>
      <w:r>
        <w:t xml:space="preserve">Payment Instructions</w:t>
      </w:r>
    </w:p>
    <w:p>
      <w:pPr>
        <w:pStyle w:val="FirstParagraph"/>
      </w:pPr>
      <w:r>
        <w:t xml:space="preserve">This Invoice is payable within thirty (30) calendar days of the Invoice date, no later than July 15, 2025. Payment is to be remitted in Canadian Dollars (CAD) via electronic funds transfer (EFT) to the following account:</w:t>
      </w:r>
    </w:p>
    <w:p>
      <w:pPr>
        <w:pStyle w:val="BodyText"/>
      </w:pPr>
      <w:r>
        <w:rPr>
          <w:bCs/>
          <w:b/>
        </w:rPr>
        <w:t xml:space="preserve">Bank:</w:t>
      </w:r>
      <w:r>
        <w:t xml:space="preserve"> </w:t>
      </w:r>
      <w:r>
        <w:t xml:space="preserve">Desjardins Group, Canada Montreal Branch</w:t>
      </w:r>
    </w:p>
    <w:p>
      <w:pPr>
        <w:pStyle w:val="BodyText"/>
      </w:pPr>
      <w:r>
        <w:rPr>
          <w:bCs/>
          <w:b/>
        </w:rPr>
        <w:t xml:space="preserve">Account Holder:</w:t>
      </w:r>
      <w:r>
        <w:t xml:space="preserve"> </w:t>
      </w:r>
      <w:r>
        <w:t xml:space="preserve">Dr. Émile Beauchamp</w:t>
      </w:r>
    </w:p>
    <w:p>
      <w:pPr>
        <w:pStyle w:val="BodyText"/>
      </w:pPr>
      <w:r>
        <w:rPr>
          <w:bCs/>
          <w:b/>
        </w:rPr>
        <w:t xml:space="preserve">Institution Number:</w:t>
      </w:r>
      <w:r>
        <w:t xml:space="preserve"> </w:t>
      </w:r>
      <w:r>
        <w:t xml:space="preserve">00012</w:t>
      </w:r>
    </w:p>
    <w:p>
      <w:pPr>
        <w:pStyle w:val="BodyText"/>
      </w:pPr>
      <w:r>
        <w:rPr>
          <w:bCs/>
          <w:b/>
        </w:rPr>
        <w:t xml:space="preserve">Transit Number:</w:t>
      </w:r>
      <w:r>
        <w:t xml:space="preserve"> </w:t>
      </w:r>
      <w:r>
        <w:t xml:space="preserve">00012</w:t>
      </w:r>
    </w:p>
    <w:p>
      <w:pPr>
        <w:pStyle w:val="BodyText"/>
      </w:pPr>
      <w:r>
        <w:rPr>
          <w:bCs/>
          <w:b/>
        </w:rPr>
        <w:t xml:space="preserve">Account Number:</w:t>
      </w:r>
      <w:r>
        <w:t xml:space="preserve"> </w:t>
      </w:r>
      <w:r>
        <w:t xml:space="preserve">123456789</w:t>
      </w:r>
    </w:p>
    <w:p>
      <w:pPr>
        <w:pStyle w:val="BodyText"/>
      </w:pPr>
      <w:r>
        <w:rPr>
          <w:bCs/>
          <w:b/>
        </w:rPr>
        <w:t xml:space="preserve">Reference:</w:t>
      </w:r>
      <w:r>
        <w:t xml:space="preserve"> </w:t>
      </w:r>
      <w:r>
        <w:t xml:space="preserve">INV-2025-CM-0472</w:t>
      </w:r>
    </w:p>
    <w:p>
      <w:pPr>
        <w:pStyle w:val="BodyText"/>
      </w:pPr>
      <w:r>
        <w:t xml:space="preserve">Please note that a late payment penalty of 1.5% per month will be applied to any outstanding balance after the due date, in accordance with the terms of the service agreement and applicable Canada Montreal commercial law.</w:t>
      </w:r>
    </w:p>
    <w:bookmarkEnd w:id="22"/>
    <w:bookmarkStart w:id="23" w:name="notes-terms"/>
    <w:p>
      <w:pPr>
        <w:pStyle w:val="Heading4"/>
      </w:pPr>
      <w:r>
        <w:t xml:space="preserve">Notes &amp; Terms</w:t>
      </w:r>
    </w:p>
    <w:p>
      <w:pPr>
        <w:pStyle w:val="FirstParagraph"/>
      </w:pPr>
      <w:r>
        <w:t xml:space="preserve">This Invoice represents the final and complete billing for all Mathematician services rendered during the period of May 5, 2025, through June 14, 2025. All mathematical work, including but not limited to derivations, proofs, simulations, and documentation, was performed by the undersigned Mathematician in accordance with the professional standards established by the Société des mathématiciens du Québec and the broader academic community in Canada Montreal.</w:t>
      </w:r>
    </w:p>
    <w:p>
      <w:pPr>
        <w:pStyle w:val="BodyText"/>
      </w:pPr>
      <w:r>
        <w:t xml:space="preserve">All intellectual property, including but not limited to mathematical proofs, algorithmic implementations, and the formal white paper, remains the exclusive property of the client upon full settlement of this Invoice. The Mathematician retains the right to reference the engagement in professional portfolios and academic publications, subject to the client's prior written approval for any disclosure of proprietary financial data.</w:t>
      </w:r>
    </w:p>
    <w:p>
      <w:pPr>
        <w:pStyle w:val="BodyText"/>
      </w:pPr>
      <w:r>
        <w:t xml:space="preserve">This Invoice has been prepared in compliance with the tax regulations of the Province of Quebec and the federal tax authority of Canada. The applicable Goods and Services Tax (GST) at 5% and Quebec Sales Tax (QST) at 9.975% have been calculated on the subtotal as required for services rendered within the Canada Montreal metropolitan area. Should the client require a revised Invoice or a credit note, written notice must be provided to the Mathematician within fourteen (14) days of receipt of this document.</w:t>
      </w:r>
    </w:p>
    <w:p>
      <w:pPr>
        <w:pStyle w:val="BodyText"/>
      </w:pPr>
      <w:r>
        <w:t xml:space="preserve">The Mathematician confirms that all services described in this Invoice were performed independently and without conflict of interest. No portion of the fees listed herein has been or will be shared with any third party. This Invoice constitutes a binding financial document under the Civil Code of Quebec and applicable Canadian commercial legislation.</w:t>
      </w:r>
    </w:p>
    <w:bookmarkEnd w:id="23"/>
    <w:p>
      <w:pPr>
        <w:pStyle w:val="BodyText"/>
      </w:pPr>
      <w:r>
        <w:rPr>
          <w:bCs/>
          <w:b/>
        </w:rPr>
        <w:t xml:space="preserve">Dr. Émile Beauchamp, Ph.D.</w:t>
      </w:r>
      <w:r>
        <w:t xml:space="preserve"> </w:t>
      </w:r>
      <w:r>
        <w:t xml:space="preserve">— Independent Mathematician &amp; Quantitative Consultant</w:t>
      </w:r>
    </w:p>
    <w:p>
      <w:pPr>
        <w:pStyle w:val="BodyText"/>
      </w:pPr>
      <w:r>
        <w:t xml:space="preserve">4820 Rue Saint-Denis, Suite 310, Canada Montreal, Quebec H2J 2K9</w:t>
      </w:r>
    </w:p>
    <w:p>
      <w:pPr>
        <w:pStyle w:val="BodyText"/>
      </w:pPr>
      <w:r>
        <w:t xml:space="preserve">Phone: +1 (514) 555-0187 | Email: e.beauchamp@mathmontreal.ca</w:t>
      </w:r>
    </w:p>
    <w:p>
      <w:pPr>
        <w:pStyle w:val="BodyText"/>
      </w:pPr>
      <w:r>
        <w:t xml:space="preserve">This Invoice was generated on June 15, 2025. Thank you for engaging the services of a professional Mathematician in Canada Montreal. We appreciate your business and look forward to continuing our mathematical collaboration.</w:t>
      </w:r>
    </w:p>
    <w:p>
      <w:pPr>
        <w:pStyle w:val="BodyText"/>
      </w:pPr>
      <w:r>
        <w:t xml:space="preserve">© 2025 Émile Beauchamp Mathematical Consulting. All rights reserved. Invoice INV-2025-CM-0472.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Canada Montreal</dc:title>
  <dc:creator/>
  <dc:language>en</dc:language>
  <cp:keywords/>
  <dcterms:created xsi:type="dcterms:W3CDTF">2026-10-10T02:11:33Z</dcterms:created>
  <dcterms:modified xsi:type="dcterms:W3CDTF">2026-10-10T02:11:33Z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