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invoice"/>
    <w:p>
      <w:pPr>
        <w:pStyle w:val="Heading1"/>
      </w:pPr>
      <w:r>
        <w:t xml:space="preserve">INVOICE</w:t>
      </w:r>
    </w:p>
    <w:p>
      <w:pPr>
        <w:pStyle w:val="FirstParagraph"/>
      </w:pPr>
      <w:r>
        <w:t xml:space="preserve">Professional Mathematician Services — Canada Vancouver</w:t>
      </w:r>
    </w:p>
    <w:p>
      <w:pPr>
        <w:pStyle w:val="BodyText"/>
      </w:pPr>
      <w:r>
        <w:t xml:space="preserve">INVOICE NO. MV-2025-0472</w:t>
      </w:r>
    </w:p>
    <w:bookmarkEnd w:id="20"/>
    <w:bookmarkStart w:id="21" w:name="from-service-provider"/>
    <w:p>
      <w:pPr>
        <w:pStyle w:val="Heading3"/>
      </w:pPr>
      <w:r>
        <w:t xml:space="preserve">From (Service Provider):</w:t>
      </w:r>
    </w:p>
    <w:p>
      <w:pPr>
        <w:pStyle w:val="FirstParagraph"/>
      </w:pPr>
      <w:r>
        <w:rPr>
          <w:bCs/>
          <w:b/>
        </w:rPr>
        <w:t xml:space="preserve">Dr. Alexander R. Whitmore, PhD</w:t>
      </w:r>
    </w:p>
    <w:p>
      <w:pPr>
        <w:pStyle w:val="BodyText"/>
      </w:pPr>
      <w:r>
        <w:t xml:space="preserve">Senior Mathematician &amp; Quantitative Analyst</w:t>
      </w:r>
    </w:p>
    <w:p>
      <w:pPr>
        <w:pStyle w:val="BodyText"/>
      </w:pPr>
      <w:r>
        <w:t xml:space="preserve">Whitmore Mathematical Consulting Ltd.</w:t>
      </w:r>
    </w:p>
    <w:p>
      <w:pPr>
        <w:pStyle w:val="BodyText"/>
      </w:pPr>
      <w:r>
        <w:t xml:space="preserve">1284 West Georgia Street, Suite 900</w:t>
      </w:r>
    </w:p>
    <w:p>
      <w:pPr>
        <w:pStyle w:val="BodyText"/>
      </w:pPr>
      <w:r>
        <w:t xml:space="preserve">Vancouver, British Columbia V6E 1Y2</w:t>
      </w:r>
    </w:p>
    <w:p>
      <w:pPr>
        <w:pStyle w:val="BodyText"/>
      </w:pPr>
      <w:r>
        <w:t xml:space="preserve">Canada Vancouver</w:t>
      </w:r>
    </w:p>
    <w:p>
      <w:pPr>
        <w:pStyle w:val="BodyText"/>
      </w:pPr>
      <w:r>
        <w:t xml:space="preserve">Tel: +1 (604) 555-0187</w:t>
      </w:r>
    </w:p>
    <w:p>
      <w:pPr>
        <w:pStyle w:val="BodyText"/>
      </w:pPr>
      <w:r>
        <w:t xml:space="preserve">Email: a.whitmore@whitmoremath.ca</w:t>
      </w:r>
    </w:p>
    <w:p>
      <w:pPr>
        <w:pStyle w:val="BodyText"/>
      </w:pPr>
      <w:r>
        <w:t xml:space="preserve">Business No. (BC): 842-156-739-RT0001</w:t>
      </w:r>
    </w:p>
    <w:bookmarkEnd w:id="21"/>
    <w:bookmarkStart w:id="22" w:name="bill-to-client"/>
    <w:p>
      <w:pPr>
        <w:pStyle w:val="Heading3"/>
      </w:pPr>
      <w:r>
        <w:t xml:space="preserve">Bill To (Client):</w:t>
      </w:r>
    </w:p>
    <w:p>
      <w:pPr>
        <w:pStyle w:val="FirstParagraph"/>
      </w:pPr>
      <w:r>
        <w:rPr>
          <w:bCs/>
          <w:b/>
        </w:rPr>
        <w:t xml:space="preserve">Pacific Northwest Analytics Inc.</w:t>
      </w:r>
    </w:p>
    <w:p>
      <w:pPr>
        <w:pStyle w:val="BodyText"/>
      </w:pPr>
      <w:r>
        <w:t xml:space="preserve">Attn: Ms. Catherine Liu, Chief Financial Officer</w:t>
      </w:r>
    </w:p>
    <w:p>
      <w:pPr>
        <w:pStyle w:val="BodyText"/>
      </w:pPr>
      <w:r>
        <w:t xml:space="preserve">2100 Granville Street, Floor 14</w:t>
      </w:r>
    </w:p>
    <w:p>
      <w:pPr>
        <w:pStyle w:val="BodyText"/>
      </w:pPr>
      <w:r>
        <w:t xml:space="preserve">Vancouver, British Columbia V6G 1V3</w:t>
      </w:r>
    </w:p>
    <w:p>
      <w:pPr>
        <w:pStyle w:val="BodyText"/>
      </w:pPr>
      <w:r>
        <w:t xml:space="preserve">Canada Vancouver</w:t>
      </w:r>
    </w:p>
    <w:p>
      <w:pPr>
        <w:pStyle w:val="BodyText"/>
      </w:pPr>
      <w:r>
        <w:t xml:space="preserve">Tel: +1 (604) 555-0342</w:t>
      </w:r>
    </w:p>
    <w:p>
      <w:pPr>
        <w:pStyle w:val="BodyText"/>
      </w:pPr>
      <w:r>
        <w:t xml:space="preserve">Email: c.liu@pnanalytics.ca</w:t>
      </w:r>
    </w:p>
    <w:p>
      <w:pPr>
        <w:pStyle w:val="BodyText"/>
      </w:pPr>
      <w:r>
        <w:t xml:space="preserve">Business No. (BC): 917-334-205-RT0001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Date:</w:t>
            </w:r>
          </w:p>
        </w:tc>
        <w:tc>
          <w:tcPr/>
          <w:p>
            <w:pPr>
              <w:pStyle w:val="Compact"/>
              <w:jc w:val="left"/>
            </w:pPr>
            <w:r>
              <w:t xml:space="preserve">June 15, 2025</w:t>
            </w:r>
          </w:p>
        </w:tc>
      </w:tr>
      <w:tr>
        <w:tc>
          <w:tcPr/>
          <w:p>
            <w:pPr>
              <w:pStyle w:val="Compact"/>
              <w:jc w:val="left"/>
            </w:pPr>
            <w:r>
              <w:t xml:space="preserve">Due Date:</w:t>
            </w:r>
          </w:p>
        </w:tc>
        <w:tc>
          <w:tcPr/>
          <w:p>
            <w:pPr>
              <w:pStyle w:val="Compact"/>
              <w:jc w:val="left"/>
            </w:pPr>
            <w:r>
              <w:t xml:space="preserve">July 15, 2025 (Net 30)</w:t>
            </w:r>
          </w:p>
        </w:tc>
      </w:tr>
      <w:tr>
        <w:tc>
          <w:tcPr/>
          <w:p>
            <w:pPr>
              <w:pStyle w:val="Compact"/>
              <w:jc w:val="left"/>
            </w:pPr>
            <w:r>
              <w:t xml:space="preserve">Service Period:</w:t>
            </w:r>
          </w:p>
        </w:tc>
        <w:tc>
          <w:tcPr/>
          <w:p>
            <w:pPr>
              <w:pStyle w:val="Compact"/>
              <w:jc w:val="left"/>
            </w:pPr>
            <w:r>
              <w:t xml:space="preserve">May 1, 2025 – June 14, 2025</w:t>
            </w:r>
          </w:p>
        </w:tc>
      </w:tr>
      <w:tr>
        <w:tc>
          <w:tcPr/>
          <w:p>
            <w:pPr>
              <w:pStyle w:val="Compact"/>
              <w:jc w:val="left"/>
            </w:pPr>
            <w:r>
              <w:t xml:space="preserve">Project Reference:</w:t>
            </w:r>
          </w:p>
        </w:tc>
        <w:tc>
          <w:tcPr/>
          <w:p>
            <w:pPr>
              <w:pStyle w:val="Compact"/>
              <w:jc w:val="left"/>
            </w:pPr>
            <w:r>
              <w:t xml:space="preserve">PNA-2025-Q2-Mathematical-Modeling</w:t>
            </w:r>
          </w:p>
        </w:tc>
      </w:tr>
      <w:tr>
        <w:tc>
          <w:tcPr/>
          <w:p>
            <w:pPr>
              <w:pStyle w:val="Compact"/>
              <w:jc w:val="left"/>
            </w:pPr>
            <w:r>
              <w:t xml:space="preserve">Currency:</w:t>
            </w:r>
          </w:p>
        </w:tc>
        <w:tc>
          <w:tcPr/>
          <w:p>
            <w:pPr>
              <w:pStyle w:val="Compact"/>
              <w:jc w:val="left"/>
            </w:pPr>
            <w:r>
              <w:t xml:space="preserve">Canadian Dollars (CAD $)</w:t>
            </w:r>
          </w:p>
        </w:tc>
      </w:tr>
      <w:tr>
        <w:tc>
          <w:tcPr/>
          <w:p>
            <w:pPr>
              <w:pStyle w:val="Compact"/>
              <w:jc w:val="left"/>
            </w:pPr>
            <w:r>
              <w:t xml:space="preserve">Payment Method:</w:t>
            </w:r>
          </w:p>
        </w:tc>
        <w:tc>
          <w:tcPr/>
          <w:p>
            <w:pPr>
              <w:pStyle w:val="Compact"/>
              <w:jc w:val="left"/>
            </w:pPr>
            <w:r>
              <w:t xml:space="preserve">Electronic Funds Transfer (EFT) / Interac e-Transfer</w:t>
            </w:r>
          </w:p>
        </w:tc>
      </w:tr>
    </w:tbl>
    <w:bookmarkStart w:id="24" w:name="X5cdc4fc0a68a30fa725cbe3fdd3a24bf9df65d6"/>
    <w:p>
      <w:pPr>
        <w:pStyle w:val="Heading2"/>
      </w:pPr>
      <w:r>
        <w:t xml:space="preserve">Line Items — Mathematician Professional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Mathematician Services</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Advanced stochastic modeling and probabilistic risk assessment for the client's financial portfolio optimization project. The Mathematician developed novel Markov chain Monte Carlo simulations to evaluate multi-asset correlation structures under volatile market conditions specific to the Canada Vancouver economic corridor.</w:t>
            </w:r>
          </w:p>
        </w:tc>
        <w:tc>
          <w:tcPr/>
          <w:p>
            <w:pPr>
              <w:pStyle w:val="Compact"/>
              <w:jc w:val="left"/>
            </w:pPr>
            <w:r>
              <w:t xml:space="preserve">48 hrs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02</w:t>
            </w:r>
          </w:p>
        </w:tc>
        <w:tc>
          <w:tcPr/>
          <w:p>
            <w:pPr>
              <w:pStyle w:val="Compact"/>
              <w:jc w:val="left"/>
            </w:pPr>
            <w:r>
              <w:t xml:space="preserve">Derivation and peer-review of differential equation frameworks for supply chain logistics optimization. The Mathematician provided rigorous proofs of convergence for iterative numerical solvers and documented all assumptions in a 34-page technical appendix delivered to the client's engineering team in Canada Vancouver.</w:t>
            </w:r>
          </w:p>
        </w:tc>
        <w:tc>
          <w:tcPr/>
          <w:p>
            <w:pPr>
              <w:pStyle w:val="Compact"/>
              <w:jc w:val="left"/>
            </w:pPr>
            <w:r>
              <w:t xml:space="preserve">36 hrs</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03</w:t>
            </w:r>
          </w:p>
        </w:tc>
        <w:tc>
          <w:tcPr/>
          <w:p>
            <w:pPr>
              <w:pStyle w:val="Compact"/>
              <w:jc w:val="left"/>
            </w:pPr>
            <w:r>
              <w:t xml:space="preserve">On-site consultation and workshop facilitation at the client's Vancouver headquarters. The Mathematician conducted two full-day sessions training the data science team on topological data analysis techniques and spectral graph theory applications relevant to the company's network infrastructure planning in Canada Vancouver.</w:t>
            </w:r>
          </w:p>
        </w:tc>
        <w:tc>
          <w:tcPr/>
          <w:p>
            <w:pPr>
              <w:pStyle w:val="Compact"/>
              <w:jc w:val="left"/>
            </w:pPr>
            <w:r>
              <w:t xml:space="preserve">2 days</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Development of a custom integer linear programming model for workforce scheduling optimization. The Mathematician formulated the objective function, identified 1,200+ constraint variables, and validated the solution space using branch-and-bound algorithms. Final deliverable included a 12-page mathematical specification document.</w:t>
            </w:r>
          </w:p>
        </w:tc>
        <w:tc>
          <w:tcPr/>
          <w:p>
            <w:pPr>
              <w:pStyle w:val="Compact"/>
              <w:jc w:val="left"/>
            </w:pPr>
            <w:r>
              <w:t xml:space="preserve">32 hrs</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05</w:t>
            </w:r>
          </w:p>
        </w:tc>
        <w:tc>
          <w:tcPr/>
          <w:p>
            <w:pPr>
              <w:pStyle w:val="Compact"/>
              <w:jc w:val="left"/>
            </w:pPr>
            <w:r>
              <w:t xml:space="preserve">Review and validation of the client's existing regression models. The Mathematician identified three instances of multicollinearity bias, proposed ridge regularization corrections, and provided a formal mathematical memo outlining the statistical implications for the client's quarterly forecasting pipeline.</w:t>
            </w:r>
          </w:p>
        </w:tc>
        <w:tc>
          <w:tcPr/>
          <w:p>
            <w:pPr>
              <w:pStyle w:val="Compact"/>
              <w:jc w:val="left"/>
            </w:pPr>
            <w:r>
              <w:t xml:space="preserve">16 hrs</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06</w:t>
            </w:r>
          </w:p>
        </w:tc>
        <w:tc>
          <w:tcPr/>
          <w:p>
            <w:pPr>
              <w:pStyle w:val="Compact"/>
              <w:jc w:val="left"/>
            </w:pPr>
            <w:r>
              <w:t xml:space="preserve">Travel and accommodation expenses for on-site work in Canada Vancouver. Includes round-trip airfare from the Mathematician's primary office, two nights at a downtown Vancouver hotel, and local transit passes for the service period.</w:t>
            </w:r>
          </w:p>
        </w:tc>
        <w:tc>
          <w:tcPr/>
          <w:p>
            <w:pPr>
              <w:pStyle w:val="Compact"/>
              <w:jc w:val="left"/>
            </w:pPr>
            <w:r>
              <w:t xml:space="preserve">1 flat</w:t>
            </w:r>
          </w:p>
        </w:tc>
        <w:tc>
          <w:tcPr/>
          <w:p>
            <w:pPr>
              <w:pStyle w:val="Compact"/>
              <w:jc w:val="left"/>
            </w:pPr>
            <w:r>
              <w:t xml:space="preserve">$1,245.00</w:t>
            </w:r>
          </w:p>
        </w:tc>
        <w:tc>
          <w:tcPr/>
          <w:p>
            <w:pPr>
              <w:pStyle w:val="Compact"/>
              <w:jc w:val="left"/>
            </w:pPr>
            <w:r>
              <w:t xml:space="preserve">$1,245.00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$30,465.00</w:t>
            </w:r>
          </w:p>
        </w:tc>
      </w:tr>
      <w:tr>
        <w:tc>
          <w:tcPr/>
          <w:p>
            <w:pPr>
              <w:pStyle w:val="Compact"/>
              <w:jc w:val="left"/>
            </w:pPr>
            <w:r>
              <w:t xml:space="preserve">Goods and Services Tax (GST) 5%:</w:t>
            </w:r>
          </w:p>
        </w:tc>
        <w:tc>
          <w:tcPr/>
          <w:p>
            <w:pPr>
              <w:pStyle w:val="Compact"/>
              <w:jc w:val="left"/>
            </w:pPr>
            <w:r>
              <w:t xml:space="preserve">$1,523.25</w:t>
            </w:r>
          </w:p>
        </w:tc>
      </w:tr>
      <w:tr>
        <w:tc>
          <w:tcPr/>
          <w:p>
            <w:pPr>
              <w:pStyle w:val="Compact"/>
              <w:jc w:val="left"/>
            </w:pPr>
            <w:r>
              <w:t xml:space="preserve">Harmonized Sales Tax (HST) 5% (BC):</w:t>
            </w:r>
          </w:p>
        </w:tc>
        <w:tc>
          <w:tcPr/>
          <w:p>
            <w:pPr>
              <w:pStyle w:val="Compact"/>
              <w:jc w:val="left"/>
            </w:pPr>
            <w:r>
              <w:t xml:space="preserve">$0.00</w:t>
            </w:r>
          </w:p>
        </w:tc>
      </w:tr>
      <w:tr>
        <w:tc>
          <w:tcPr/>
          <w:p>
            <w:pPr>
              <w:pStyle w:val="Compact"/>
              <w:jc w:val="left"/>
            </w:pPr>
            <w:r>
              <w:t xml:space="preserve">Early Payment Discount (2% if paid within 10 days):</w:t>
            </w:r>
          </w:p>
        </w:tc>
        <w:tc>
          <w:tcPr/>
          <w:p>
            <w:pPr>
              <w:pStyle w:val="Compact"/>
              <w:jc w:val="left"/>
            </w:pPr>
            <w:r>
              <w:t xml:space="preserve">($609.30)</w:t>
            </w:r>
          </w:p>
        </w:tc>
      </w:tr>
      <w:tr>
        <w:tc>
          <w:tcPr/>
          <w:p>
            <w:pPr>
              <w:pStyle w:val="Compact"/>
              <w:jc w:val="left"/>
            </w:pPr>
            <w:r>
              <w:t xml:space="preserve">Grand Total Due (CAD):</w:t>
            </w:r>
          </w:p>
        </w:tc>
        <w:tc>
          <w:tcPr/>
          <w:p>
            <w:pPr>
              <w:pStyle w:val="Compact"/>
              <w:jc w:val="left"/>
            </w:pPr>
            <w:r>
              <w:t xml:space="preserve">$31,378.95</w:t>
            </w:r>
          </w:p>
        </w:tc>
      </w:tr>
    </w:tbl>
    <w:bookmarkStart w:id="23" w:name="Xcadc29885ad1f673e42265b0686b51fc4487c85"/>
    <w:p>
      <w:pPr>
        <w:pStyle w:val="Heading3"/>
      </w:pPr>
      <w:r>
        <w:t xml:space="preserve">Terms, Conditions &amp; Notes Regarding This Invoice</w:t>
      </w:r>
    </w:p>
    <w:p>
      <w:pPr>
        <w:pStyle w:val="FirstParagraph"/>
      </w:pPr>
      <w:r>
        <w:rPr>
          <w:bCs/>
          <w:b/>
        </w:rPr>
        <w:t xml:space="preserve">1.</w:t>
      </w:r>
      <w:r>
        <w:t xml:space="preserve"> </w:t>
      </w:r>
      <w:r>
        <w:t xml:space="preserve">This Invoice is issued by Whitmore Mathematical Consulting Ltd., a registered professional services firm operating in Canada Vancouver, British Columbia. All services rendered by the Mathematician, Dr. Alexander R. Whitmore, are governed by the terms of the Master Service Agreement (MSA) dated March 1, 2025, between the parties.</w:t>
      </w:r>
    </w:p>
    <w:p>
      <w:pPr>
        <w:pStyle w:val="BodyText"/>
      </w:pPr>
      <w:r>
        <w:rPr>
          <w:bCs/>
          <w:b/>
        </w:rPr>
        <w:t xml:space="preserve">2.</w:t>
      </w:r>
      <w:r>
        <w:t xml:space="preserve"> </w:t>
      </w:r>
      <w:r>
        <w:t xml:space="preserve">Payment is due within thirty (30) calendar days of the Invoice date. Late payments shall accrue interest at a rate of 1.5% per month, in accordance with the British Columbia Interest Act and applicable Canada Vancouver commercial regulations.</w:t>
      </w:r>
    </w:p>
    <w:p>
      <w:pPr>
        <w:pStyle w:val="BodyText"/>
      </w:pPr>
      <w:r>
        <w:rPr>
          <w:bCs/>
          <w:b/>
        </w:rPr>
        <w:t xml:space="preserve">3.</w:t>
      </w:r>
      <w:r>
        <w:t xml:space="preserve"> </w:t>
      </w:r>
      <w:r>
        <w:t xml:space="preserve">All mathematical models, proofs, derivations, and technical documentation produced by the Mathematician during the service period remain the intellectual property of Whitmore Mathematical Consulting Ltd. unless otherwise specified in the MSA. The client receives a non-exclusive, perpetual license to use the deliverables for internal business purposes within Canada Vancouver and its affiliated entities.</w:t>
      </w:r>
    </w:p>
    <w:p>
      <w:pPr>
        <w:pStyle w:val="BodyText"/>
      </w:pPr>
      <w:r>
        <w:rPr>
          <w:bCs/>
          <w:b/>
        </w:rPr>
        <w:t xml:space="preserve">4.</w:t>
      </w:r>
      <w:r>
        <w:t xml:space="preserve"> </w:t>
      </w:r>
      <w:r>
        <w:t xml:space="preserve">The Mathematician warrants that all mathematical work performed to the best of professional standards and in accordance with accepted methodologies in the fields of applied mathematics, statistics, and operations research. Any errors identified within ninety (90) days of delivery shall be corrected at no additional charge.</w:t>
      </w:r>
    </w:p>
    <w:p>
      <w:pPr>
        <w:pStyle w:val="BodyText"/>
      </w:pPr>
      <w:r>
        <w:rPr>
          <w:bCs/>
          <w:b/>
        </w:rPr>
        <w:t xml:space="preserve">5.</w:t>
      </w:r>
      <w:r>
        <w:t xml:space="preserve"> </w:t>
      </w:r>
      <w:r>
        <w:t xml:space="preserve">This Invoice is subject to the Canada Revenue Agency (CRA) reporting requirements. The GST number 842156739RT0001 is registered for the provision of professional mathematical consulting services in the Province of British Columbia, Canada Vancouver region.</w:t>
      </w:r>
    </w:p>
    <w:p>
      <w:pPr>
        <w:pStyle w:val="BodyText"/>
      </w:pPr>
      <w:r>
        <w:rPr>
          <w:bCs/>
          <w:b/>
        </w:rPr>
        <w:t xml:space="preserve">6.</w:t>
      </w:r>
      <w:r>
        <w:t xml:space="preserve"> </w:t>
      </w:r>
      <w:r>
        <w:t xml:space="preserve">Please reference Invoice number MV-2025-0472 on all correspondence and remittances. Direct any questions regarding this Invoice to the billing department at billing@whitmoremath.ca or by telephone at +1 (604) 555-0187, Monday through Friday, 9:00 AM to 5:00 PM Pacific Time.</w:t>
      </w:r>
    </w:p>
    <w:p>
      <w:pPr>
        <w:pStyle w:val="BodyText"/>
      </w:pPr>
      <w:r>
        <w:rPr>
          <w:bCs/>
          <w:b/>
        </w:rPr>
        <w:t xml:space="preserve">7.</w:t>
      </w:r>
      <w:r>
        <w:t xml:space="preserve"> </w:t>
      </w:r>
      <w:r>
        <w:t xml:space="preserve">The Mathematician appreciates the opportunity to serve Pacific Northwest Analytics Inc. and looks forward to continuing our professional relationship in Canada Vancouver. Your satisfaction with the mathematical rigor and clarity of all deliverables is our highest priority.</w:t>
      </w:r>
    </w:p>
    <w:bookmarkEnd w:id="23"/>
    <w:p>
      <w:pPr>
        <w:pStyle w:val="BodyText"/>
      </w:pPr>
      <w:r>
        <w:t xml:space="preserve">Whitmore Mathematical Consulting Ltd. — 1284 West Georgia Street, Suite 900, Vancouver, BC V6E 1Y2, Canada Vancouver</w:t>
      </w:r>
    </w:p>
    <w:p>
      <w:pPr>
        <w:pStyle w:val="BodyText"/>
      </w:pPr>
      <w:r>
        <w:t xml:space="preserve">Registered in the Province of British Columbia, Canada | GST No. 842156739RT0001</w:t>
      </w:r>
    </w:p>
    <w:p>
      <w:pPr>
        <w:pStyle w:val="BodyText"/>
      </w:pPr>
      <w:r>
        <w:t xml:space="preserve">This Invoice was generated electronically and is valid without a physical signature. © 2025 Whitmore Mathematical Consulting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Canada Vancouver</dc:title>
  <dc:creator/>
  <dc:language>en</dc:language>
  <cp:keywords/>
  <dcterms:created xsi:type="dcterms:W3CDTF">2026-10-10T01:15:36Z</dcterms:created>
  <dcterms:modified xsi:type="dcterms:W3CDTF">2026-10-10T01:15:36Z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