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dr.-alejandro-restrepo-vega"/>
    <w:p>
      <w:pPr>
        <w:pStyle w:val="Heading1"/>
      </w:pPr>
      <w:r>
        <w:t xml:space="preserve">Dr. Alejandro Restrepo Vega</w:t>
      </w:r>
    </w:p>
    <w:p>
      <w:pPr>
        <w:pStyle w:val="FirstParagraph"/>
      </w:pPr>
      <w:r>
        <w:t xml:space="preserve">Professional Mathematician &amp; Quantitative Consultant</w:t>
      </w:r>
    </w:p>
    <w:p>
      <w:pPr>
        <w:pStyle w:val="BodyText"/>
      </w:pPr>
      <w:r>
        <w:t xml:space="preserve">Calle 72A No. 11-45, Piso 12, Zona Rosa</w:t>
      </w:r>
    </w:p>
    <w:p>
      <w:pPr>
        <w:pStyle w:val="BodyText"/>
      </w:pPr>
      <w:r>
        <w:t xml:space="preserve">Bogotá D.C., Colombia</w:t>
      </w:r>
    </w:p>
    <w:p>
      <w:pPr>
        <w:pStyle w:val="BodyText"/>
      </w:pPr>
      <w:r>
        <w:t xml:space="preserve">NIT: 900.456.789-1 | RUT: 9004567891</w:t>
      </w:r>
    </w:p>
    <w:p>
      <w:pPr>
        <w:pStyle w:val="BodyText"/>
      </w:pPr>
      <w:r>
        <w:t xml:space="preserve">Phone: +57 (601) 555 8834</w:t>
      </w:r>
    </w:p>
    <w:p>
      <w:pPr>
        <w:pStyle w:val="BodyText"/>
      </w:pPr>
      <w:r>
        <w:t xml:space="preserve">Email: a.restrepo@matematicosbogota.co</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INV-2025-0487</w:t>
      </w:r>
    </w:p>
    <w:p>
      <w:pPr>
        <w:pStyle w:val="BodyText"/>
      </w:pPr>
      <w:r>
        <w:t xml:space="preserve">Date of Issue: June 15, 2025</w:t>
      </w:r>
    </w:p>
    <w:p>
      <w:pPr>
        <w:pStyle w:val="BodyText"/>
      </w:pPr>
      <w:r>
        <w:t xml:space="preserve">Due Date: July 15, 2025</w:t>
      </w:r>
    </w:p>
    <w:p>
      <w:pPr>
        <w:pStyle w:val="BodyText"/>
      </w:pPr>
      <w:r>
        <w:t xml:space="preserve">Country: Colombia | City: Bogotá D.C.</w:t>
      </w:r>
    </w:p>
    <w:bookmarkEnd w:id="21"/>
    <w:bookmarkStart w:id="22" w:name="billed-to"/>
    <w:p>
      <w:pPr>
        <w:pStyle w:val="Heading3"/>
      </w:pPr>
      <w:r>
        <w:t xml:space="preserve">Billed To</w:t>
      </w:r>
    </w:p>
    <w:p>
      <w:pPr>
        <w:pStyle w:val="FirstParagraph"/>
      </w:pPr>
      <w:r>
        <w:rPr>
          <w:bCs/>
          <w:b/>
        </w:rPr>
        <w:t xml:space="preserve">Empresa Financiera Andina S.A.S.</w:t>
      </w:r>
    </w:p>
    <w:p>
      <w:pPr>
        <w:pStyle w:val="BodyText"/>
      </w:pPr>
      <w:r>
        <w:t xml:space="preserve">Av. El Dorado No. 45B-120, Piso 8</w:t>
      </w:r>
    </w:p>
    <w:p>
      <w:pPr>
        <w:pStyle w:val="BodyText"/>
      </w:pPr>
      <w:r>
        <w:t xml:space="preserve">Bogotá D.C., Colombia</w:t>
      </w:r>
    </w:p>
    <w:p>
      <w:pPr>
        <w:pStyle w:val="BodyText"/>
      </w:pPr>
      <w:r>
        <w:t xml:space="preserve">NIT: 830.123.456-7</w:t>
      </w:r>
    </w:p>
    <w:p>
      <w:pPr>
        <w:pStyle w:val="BodyText"/>
      </w:pPr>
      <w:r>
        <w:t xml:space="preserve">Attn: Lic. María Fernanda Gutiérrez</w:t>
      </w:r>
    </w:p>
    <w:p>
      <w:pPr>
        <w:pStyle w:val="BodyText"/>
      </w:pPr>
      <w:r>
        <w:t xml:space="preserve">Department: Risk Analytics &amp; Modeling</w:t>
      </w:r>
    </w:p>
    <w:bookmarkEnd w:id="22"/>
    <w:p>
      <w:pPr>
        <w:pStyle w:val="BodyText"/>
      </w:pPr>
      <w:r>
        <w:t xml:space="preserve">Invoice Reference</w:t>
      </w:r>
    </w:p>
    <w:p>
      <w:pPr>
        <w:pStyle w:val="BodyText"/>
      </w:pPr>
      <w:r>
        <w:t xml:space="preserve">Contract No.: CTR-MATH-2025-019</w:t>
      </w:r>
    </w:p>
    <w:p>
      <w:pPr>
        <w:pStyle w:val="BodyText"/>
      </w:pPr>
      <w:r>
        <w:t xml:space="preserve">Service Period: May 1 – May 31, 2025</w:t>
      </w:r>
    </w:p>
    <w:p>
      <w:pPr>
        <w:pStyle w:val="BodyText"/>
      </w:pPr>
      <w:r>
        <w:t xml:space="preserve">Location of Service: Bogotá, Colombia</w:t>
      </w:r>
    </w:p>
    <w:p>
      <w:pPr>
        <w:pStyle w:val="BodyText"/>
      </w:pPr>
      <w:r>
        <w:t xml:space="preserve">Payment Method: Bank Transfer (Efectivo)</w:t>
      </w:r>
    </w:p>
    <w:p>
      <w:pPr>
        <w:pStyle w:val="BodyText"/>
      </w:pPr>
      <w:r>
        <w:t xml:space="preserve">Bank: Bancolombia</w:t>
      </w:r>
    </w:p>
    <w:p>
      <w:pPr>
        <w:pStyle w:val="BodyText"/>
      </w:pPr>
      <w:r>
        <w:t xml:space="preserve">Account: 016-456789-01</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Advanced stochastic modeling and probabilistic risk assessment for portfolio optimization. The Mathematician developed novel Monte Carlo simulation frameworks to evaluate downside risk across 340 financial instruments held by the client in Bogotá.</w:t>
            </w:r>
          </w:p>
        </w:tc>
        <w:tc>
          <w:tcPr/>
          <w:p>
            <w:pPr>
              <w:pStyle w:val="Compact"/>
              <w:jc w:val="left"/>
            </w:pPr>
            <w:r>
              <w:t xml:space="preserve">48</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2</w:t>
            </w:r>
          </w:p>
        </w:tc>
        <w:tc>
          <w:tcPr/>
          <w:p>
            <w:pPr>
              <w:pStyle w:val="Compact"/>
              <w:jc w:val="left"/>
            </w:pPr>
            <w:r>
              <w:t xml:space="preserve">Topological data analysis and manifold learning applied to customer segmentation. The Mathematician constructed persistent homology pipelines to identify latent geometric structures within 2.3 million transaction records processed in Colombia Bogotá.</w:t>
            </w:r>
          </w:p>
        </w:tc>
        <w:tc>
          <w:tcPr/>
          <w:p>
            <w:pPr>
              <w:pStyle w:val="Compact"/>
              <w:jc w:val="left"/>
            </w:pPr>
            <w:r>
              <w:t xml:space="preserve">36</w:t>
            </w:r>
          </w:p>
        </w:tc>
        <w:tc>
          <w:tcPr/>
          <w:p>
            <w:pPr>
              <w:pStyle w:val="Compact"/>
              <w:jc w:val="left"/>
            </w:pPr>
            <w:r>
              <w:t xml:space="preserve">$185,000</w:t>
            </w:r>
          </w:p>
        </w:tc>
        <w:tc>
          <w:tcPr/>
          <w:p>
            <w:pPr>
              <w:pStyle w:val="Compact"/>
              <w:jc w:val="left"/>
            </w:pPr>
            <w:r>
              <w:t xml:space="preserve">$6,660,000</w:t>
            </w:r>
          </w:p>
        </w:tc>
      </w:tr>
      <w:tr>
        <w:tc>
          <w:tcPr/>
          <w:p>
            <w:pPr>
              <w:pStyle w:val="Compact"/>
              <w:jc w:val="left"/>
            </w:pPr>
            <w:r>
              <w:t xml:space="preserve">3</w:t>
            </w:r>
          </w:p>
        </w:tc>
        <w:tc>
          <w:tcPr/>
          <w:p>
            <w:pPr>
              <w:pStyle w:val="Compact"/>
              <w:jc w:val="left"/>
            </w:pPr>
            <w:r>
              <w:t xml:space="preserve">Partial differential equation (PDE) formulation for heat-flow modeling in industrial thermal systems. The Mathematician derived analytical and numerical solutions using finite element methods for the client's manufacturing facility located in Bogotá, Colombia.</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4</w:t>
            </w:r>
          </w:p>
        </w:tc>
        <w:tc>
          <w:tcPr/>
          <w:p>
            <w:pPr>
              <w:pStyle w:val="Compact"/>
              <w:jc w:val="left"/>
            </w:pPr>
            <w:r>
              <w:t xml:space="preserve">Game-theoretic strategy development and Nash equilibrium computation for competitive market positioning. The Mathematician provided formal proofs and computational verification of optimal bidding strategies for the client's operations in Colombia Bogotá.</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5</w:t>
            </w:r>
          </w:p>
        </w:tc>
        <w:tc>
          <w:tcPr/>
          <w:p>
            <w:pPr>
              <w:pStyle w:val="Compact"/>
              <w:jc w:val="left"/>
            </w:pPr>
            <w:r>
              <w:t xml:space="preserve">Peer review and mathematical validation of the client's internal actuarial models. The Mathematician conducted a comprehensive audit of 12 actuarial pricing formulas, verifying convergence properties and boundary conditions in accordance with Colombian regulatory standards (Superintendencia Financiera de Colombia).</w:t>
            </w:r>
          </w:p>
        </w:tc>
        <w:tc>
          <w:tcPr/>
          <w:p>
            <w:pPr>
              <w:pStyle w:val="Compact"/>
              <w:jc w:val="left"/>
            </w:pPr>
            <w:r>
              <w:t xml:space="preserve">20</w:t>
            </w:r>
          </w:p>
        </w:tc>
        <w:tc>
          <w:tcPr/>
          <w:p>
            <w:pPr>
              <w:pStyle w:val="Compact"/>
              <w:jc w:val="left"/>
            </w:pPr>
            <w:r>
              <w:t xml:space="preserve">$210,000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Workshop and training session: "Applied Algebraic Geometry in Cryptographic Protocols" delivered to 15 senior engineers at the client's headquarters in Bogotá, Colombia. The Mathematician provided theoretical foundations, worked examples, and hands-on exercises.</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$33,580,000</w:t>
            </w:r>
          </w:p>
        </w:tc>
      </w:tr>
      <w:tr>
        <w:tc>
          <w:tcPr/>
          <w:p>
            <w:pPr>
              <w:pStyle w:val="Compact"/>
              <w:jc w:val="left"/>
            </w:pPr>
            <w:r>
              <w:t xml:space="preserve">IVA (19% - Colombian VAT)</w:t>
            </w:r>
          </w:p>
        </w:tc>
        <w:tc>
          <w:tcPr/>
          <w:p>
            <w:pPr>
              <w:pStyle w:val="Compact"/>
              <w:jc w:val="right"/>
            </w:pPr>
            <w:r>
              <w:t xml:space="preserve">$6,380,200</w:t>
            </w:r>
          </w:p>
        </w:tc>
      </w:tr>
      <w:tr>
        <w:tc>
          <w:tcPr/>
          <w:p>
            <w:pPr>
              <w:pStyle w:val="Compact"/>
              <w:jc w:val="left"/>
            </w:pPr>
            <w:r>
              <w:t xml:space="preserve">Withholding Tax (4% - Renta)</w:t>
            </w:r>
          </w:p>
        </w:tc>
        <w:tc>
          <w:tcPr/>
          <w:p>
            <w:pPr>
              <w:pStyle w:val="Compact"/>
              <w:jc w:val="right"/>
            </w:pPr>
            <w:r>
              <w:t xml:space="preserve">-$1,343,200</w:t>
            </w:r>
          </w:p>
        </w:tc>
      </w:tr>
      <w:tr>
        <w:tc>
          <w:tcPr/>
          <w:p>
            <w:pPr>
              <w:pStyle w:val="Compact"/>
              <w:jc w:val="left"/>
            </w:pPr>
            <w:r>
              <w:t xml:space="preserve">Net Total Due (COP)</w:t>
            </w:r>
          </w:p>
        </w:tc>
        <w:tc>
          <w:tcPr/>
          <w:p>
            <w:pPr>
              <w:pStyle w:val="Compact"/>
              <w:jc w:val="right"/>
            </w:pPr>
            <w:r>
              <w:t xml:space="preserve">$38,617,000</w:t>
            </w:r>
          </w:p>
        </w:tc>
      </w:tr>
    </w:tbl>
    <w:bookmarkStart w:id="23" w:name="notes-payment-terms"/>
    <w:p>
      <w:pPr>
        <w:pStyle w:val="Heading3"/>
      </w:pPr>
      <w:r>
        <w:t xml:space="preserve">Notes &amp; Payment Terms</w:t>
      </w:r>
    </w:p>
    <w:p>
      <w:pPr>
        <w:numPr>
          <w:ilvl w:val="0"/>
          <w:numId w:val="1001"/>
        </w:numPr>
        <w:pStyle w:val="Compact"/>
      </w:pPr>
      <w:r>
        <w:t xml:space="preserve">This Invoice is issued in accordance with the tax regulations of the Dirección de Impuestos y Aduanas Nacionales (DIAN) of Colombia and is valid as a fiscal document for the city of Bogotá D.C.</w:t>
      </w:r>
    </w:p>
    <w:p>
      <w:pPr>
        <w:numPr>
          <w:ilvl w:val="0"/>
          <w:numId w:val="1001"/>
        </w:numPr>
        <w:pStyle w:val="Compact"/>
      </w:pPr>
      <w:r>
        <w:t xml:space="preserve">Payment is due within thirty (30) calendar days from the date of issue. Late payments will accrue interest at the maximum rate permitted by Colombian law (Ley 1470 de 2011).</w:t>
      </w:r>
    </w:p>
    <w:p>
      <w:pPr>
        <w:numPr>
          <w:ilvl w:val="0"/>
          <w:numId w:val="1001"/>
        </w:numPr>
        <w:pStyle w:val="Compact"/>
      </w:pPr>
      <w:r>
        <w:t xml:space="preserve">The Mathematician, Dr. Alejandro Restrepo Vega, is registered as an independent professional (régimen simple de tributación) with the DIAN and is authorized to issue this Invoice for services rendered in Colombia Bogotá.</w:t>
      </w:r>
    </w:p>
    <w:p>
      <w:pPr>
        <w:numPr>
          <w:ilvl w:val="0"/>
          <w:numId w:val="1001"/>
        </w:numPr>
        <w:pStyle w:val="Compact"/>
      </w:pPr>
      <w:r>
        <w:t xml:space="preserve">All mathematical deliverables, proofs, code repositories, and analytical reports referenced in this Invoice remain the intellectual property of the client upon full payment, as stipulated in Contract No. CTR-MATH-2025-019.</w:t>
      </w:r>
    </w:p>
    <w:p>
      <w:pPr>
        <w:numPr>
          <w:ilvl w:val="0"/>
          <w:numId w:val="1001"/>
        </w:numPr>
        <w:pStyle w:val="Compact"/>
      </w:pPr>
      <w:r>
        <w:t xml:space="preserve">Any disputes arising from this Invoice shall be resolved under the commercial courts of Bogotá, Colombia, in accordance with the Colombian Commercial Code (Código de Comercio).</w:t>
      </w:r>
    </w:p>
    <w:p>
      <w:pPr>
        <w:numPr>
          <w:ilvl w:val="0"/>
          <w:numId w:val="1001"/>
        </w:numPr>
        <w:pStyle w:val="Compact"/>
      </w:pPr>
      <w:r>
        <w:t xml:space="preserve">This Invoice must be presented to the DIAN electronic invoicing platform (Facturación Electrónica) within the statutory deadline. The electronic signature and XML file are attached to the digital copy of this document.</w:t>
      </w:r>
    </w:p>
    <w:bookmarkEnd w:id="23"/>
    <w:p>
      <w:pPr>
        <w:pStyle w:val="FirstParagraph"/>
      </w:pPr>
      <w:r>
        <w:rPr>
          <w:bCs/>
          <w:b/>
        </w:rPr>
        <w:t xml:space="preserve">Legal Notice:</w:t>
      </w:r>
      <w:r>
        <w:t xml:space="preserve"> </w:t>
      </w:r>
      <w:r>
        <w:t xml:space="preserve">This Invoice constitutes a binding fiscal document under Colombian law. The services described herein were performed by a qualified Mathematician holding a Doctorate in Pure Mathematics from the Universidad Nacional de Colombia, with over fifteen years of professional experience in applied mathematics, quantitative finance, and computational modeling. All work was conducted in compliance with the professional standards established by the Colombian Association of Mathematicians (Asociación Colombiana de Matemáticos) and the regulatory framework of the Superintendencia Financiera de Colombia where applicable.</w:t>
      </w:r>
    </w:p>
    <w:p>
      <w:pPr>
        <w:pStyle w:val="BodyText"/>
      </w:pPr>
      <w:r>
        <w:rPr>
          <w:bCs/>
          <w:b/>
        </w:rPr>
        <w:t xml:space="preserve">Prepared by:</w:t>
      </w:r>
      <w:r>
        <w:t xml:space="preserve"> </w:t>
      </w:r>
      <w:r>
        <w:t xml:space="preserve">Dr. Alejandro Restrepo Vega – Mathematician, Bogotá D.C., Colombia</w:t>
      </w:r>
    </w:p>
    <w:p>
      <w:pPr>
        <w:pStyle w:val="BodyText"/>
      </w:pPr>
      <w:r>
        <w:rPr>
          <w:bCs/>
          <w:b/>
        </w:rPr>
        <w:t xml:space="preserve">Reviewed by:</w:t>
      </w:r>
      <w:r>
        <w:t xml:space="preserve"> </w:t>
      </w:r>
      <w:r>
        <w:t xml:space="preserve">Lic. Carlos Andrés Mendoza – Financial Controller, Empresa Financiera Andina S.A.S.</w:t>
      </w:r>
    </w:p>
    <w:p>
      <w:pPr>
        <w:pStyle w:val="BodyText"/>
      </w:pPr>
      <w:r>
        <w:rPr>
          <w:bCs/>
          <w:b/>
        </w:rPr>
        <w:t xml:space="preserve">Document ID:</w:t>
      </w:r>
      <w:r>
        <w:t xml:space="preserve"> </w:t>
      </w:r>
      <w:r>
        <w:t xml:space="preserve">INV-2025-0487 | Generated: 2025-06-15T09:32:00-05:00 | Location: Bogotá, Colombia</w:t>
      </w:r>
    </w:p>
    <w:p>
      <w:pPr>
        <w:pStyle w:val="BodyText"/>
      </w:pPr>
      <w:r>
        <w:t xml:space="preserve">Thank you for your business. This Invoice was generated and issued in Bogotá, Colombia. For any questions regarding this Invoice or the Mathematician services rendered, please contact the issuer at the address and phone number listed above. We appreciate your prompt payment and look forward to continuing our professional collaboration in Colombia Bogotá.</w:t>
      </w:r>
    </w:p>
    <w:p>
      <w:pPr>
        <w:pStyle w:val="BodyText"/>
      </w:pPr>
      <w:r>
        <w:t xml:space="preserve">© 2025 Dr. Alejandro Restrepo Vega – Professional Mathematician. All rights reserved. Bogotá D.C.,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Colombia Bogotá</dc:title>
  <dc:creator/>
  <dc:language>en</dc:language>
  <cp:keywords/>
  <dcterms:created xsi:type="dcterms:W3CDTF">2026-10-10T02:35:39Z</dcterms:created>
  <dcterms:modified xsi:type="dcterms:W3CDTF">2026-10-10T02:35:39Z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