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Xc607f0c786b89165206fcad9db31866a1771d62"/>
    <w:p>
      <w:pPr>
        <w:pStyle w:val="Heading1"/>
      </w:pPr>
      <w:r>
        <w:t xml:space="preserve">Dr. Arjun Mehta – Mathematician &amp; Quantitative Consultant</w:t>
      </w:r>
    </w:p>
    <w:p>
      <w:pPr>
        <w:pStyle w:val="FirstParagraph"/>
      </w:pPr>
      <w:r>
        <w:t xml:space="preserve">Office 412, Tower B, Cyber Hub Business Park</w:t>
      </w:r>
    </w:p>
    <w:p>
      <w:pPr>
        <w:pStyle w:val="BodyText"/>
      </w:pPr>
      <w:r>
        <w:t xml:space="preserve">Bandra Kurla Complex, India Mumbai – 400051</w:t>
      </w:r>
    </w:p>
    <w:p>
      <w:pPr>
        <w:pStyle w:val="BodyText"/>
      </w:pPr>
      <w:r>
        <w:t xml:space="preserve">Email: arjun.mehta@mathconsult.in | Phone: +91-98200-XXXXX</w:t>
      </w:r>
    </w:p>
    <w:p>
      <w:pPr>
        <w:pStyle w:val="BodyText"/>
      </w:pPr>
      <w:r>
        <w:t xml:space="preserve">GSTIN: 27ABCDE1234F1Z5 | PAN: ABCDE1234F</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INV/2025/MUM/0047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India Mumbai</w:t>
      </w:r>
    </w:p>
    <w:p>
      <w:pPr>
        <w:pStyle w:val="BodyText"/>
      </w:pPr>
      <w:r>
        <w:t xml:space="preserve">Professional Services</w:t>
      </w:r>
    </w:p>
    <w:bookmarkEnd w:id="21"/>
    <w:bookmarkStart w:id="22" w:name="billed-to"/>
    <w:p>
      <w:pPr>
        <w:pStyle w:val="Heading3"/>
      </w:pPr>
      <w:r>
        <w:t xml:space="preserve">Billed To</w:t>
      </w:r>
    </w:p>
    <w:p>
      <w:pPr>
        <w:pStyle w:val="FirstParagraph"/>
      </w:pPr>
      <w:r>
        <w:rPr>
          <w:bCs/>
          <w:b/>
        </w:rPr>
        <w:t xml:space="preserve">Quantum Analytics Pvt. Ltd.</w:t>
      </w:r>
    </w:p>
    <w:p>
      <w:pPr>
        <w:pStyle w:val="BodyText"/>
      </w:pPr>
      <w:r>
        <w:t xml:space="preserve">Registered Office: 3rd Floor, Nexus Tower, Nariman Point</w:t>
      </w:r>
    </w:p>
    <w:p>
      <w:pPr>
        <w:pStyle w:val="BodyText"/>
      </w:pPr>
      <w:r>
        <w:t xml:space="preserve">India Mumbai – 400021, Maharashtra</w:t>
      </w:r>
    </w:p>
    <w:p>
      <w:pPr>
        <w:pStyle w:val="BodyText"/>
      </w:pPr>
      <w:r>
        <w:t xml:space="preserve">GSTIN: 27PQRST5678G1Z2</w:t>
      </w:r>
    </w:p>
    <w:p>
      <w:pPr>
        <w:pStyle w:val="BodyText"/>
      </w:pPr>
      <w:r>
        <w:t xml:space="preserve">Attn: Mr. Rajesh Kapoor, Chief Financial Officer</w:t>
      </w:r>
    </w:p>
    <w:p>
      <w:pPr>
        <w:pStyle w:val="BodyText"/>
      </w:pPr>
      <w:r>
        <w:t xml:space="preserve">Email: r.kapoor@quantumanalytics.in</w:t>
      </w:r>
    </w:p>
    <w:bookmarkEnd w:id="22"/>
    <w:bookmarkStart w:id="23" w:name="service-provider"/>
    <w:p>
      <w:pPr>
        <w:pStyle w:val="Heading3"/>
      </w:pPr>
      <w:r>
        <w:t xml:space="preserve">Service Provider</w:t>
      </w:r>
    </w:p>
    <w:p>
      <w:pPr>
        <w:pStyle w:val="FirstParagraph"/>
      </w:pPr>
      <w:r>
        <w:rPr>
          <w:bCs/>
          <w:b/>
        </w:rPr>
        <w:t xml:space="preserve">Dr. Arjun Mehta, Ph.D. (Mathematics)</w:t>
      </w:r>
    </w:p>
    <w:p>
      <w:pPr>
        <w:pStyle w:val="BodyText"/>
      </w:pPr>
      <w:r>
        <w:t xml:space="preserve">Independent Mathematician &amp; Consultant</w:t>
      </w:r>
    </w:p>
    <w:p>
      <w:pPr>
        <w:pStyle w:val="BodyText"/>
      </w:pPr>
      <w:r>
        <w:t xml:space="preserve">Bandra Kurla Complex, India Mumbai – 400051</w:t>
      </w:r>
    </w:p>
    <w:p>
      <w:pPr>
        <w:pStyle w:val="BodyText"/>
      </w:pPr>
      <w:r>
        <w:t xml:space="preserve">Specialization: Applied Mathematics, Statistical Modelling, Algorithmic Design</w:t>
      </w:r>
    </w:p>
    <w:p>
      <w:pPr>
        <w:pStyle w:val="BodyText"/>
      </w:pPr>
      <w:r>
        <w:t xml:space="preserve">Professional Registration: IMA/2019/00847</w:t>
      </w:r>
    </w:p>
    <w:p>
      <w:pPr>
        <w:pStyle w:val="BodyText"/>
      </w:pPr>
      <w:r>
        <w:t xml:space="preserve">Bank: HDFC Bank, BKC Branch, India Mumbai</w:t>
      </w:r>
    </w:p>
    <w:p>
      <w:pPr>
        <w:pStyle w:val="BodyText"/>
      </w:pPr>
      <w:r>
        <w:t xml:space="preserve">Account No: XXXX-XXXX-5678 | IFSC: HDFC0000123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Mathematician Services</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Advanced Mathematical Modelling for Financial Risk Assessment – Design and implementation of stochastic differential equations to model portfolio volatility for the client's trading desk. Includes derivation of closed-form solutions and Monte Carlo simulation frameworks.</w:t>
            </w:r>
          </w:p>
        </w:tc>
        <w:tc>
          <w:tcPr/>
          <w:p>
            <w:pPr>
              <w:pStyle w:val="Compact"/>
              <w:jc w:val="left"/>
            </w:pPr>
            <w:r>
              <w:t xml:space="preserve">40 hours</w:t>
            </w:r>
          </w:p>
        </w:tc>
        <w:tc>
          <w:tcPr/>
          <w:p>
            <w:pPr>
              <w:pStyle w:val="Compact"/>
              <w:jc w:val="left"/>
            </w:pPr>
            <w:r>
              <w:t xml:space="preserve">₹ 3,500.00</w:t>
            </w:r>
          </w:p>
        </w:tc>
        <w:tc>
          <w:tcPr/>
          <w:p>
            <w:pPr>
              <w:pStyle w:val="Compact"/>
              <w:jc w:val="left"/>
            </w:pPr>
            <w:r>
              <w:t xml:space="preserve">₹ 1,40,000.00</w:t>
            </w:r>
          </w:p>
        </w:tc>
      </w:tr>
      <w:tr>
        <w:tc>
          <w:tcPr/>
          <w:p>
            <w:pPr>
              <w:pStyle w:val="Compact"/>
              <w:jc w:val="left"/>
            </w:pPr>
            <w:r>
              <w:t xml:space="preserve">2</w:t>
            </w:r>
          </w:p>
        </w:tc>
        <w:tc>
          <w:tcPr/>
          <w:p>
            <w:pPr>
              <w:pStyle w:val="Compact"/>
              <w:jc w:val="left"/>
            </w:pPr>
            <w:r>
              <w:t xml:space="preserve">Statistical Analysis &amp; Hypothesis Testing – Comprehensive review of the client's A/B testing pipeline. The Mathematician performed rigorous Bayesian inference, constructed confidence intervals, and validated the underlying probability distributions used in the decision-making engine.</w:t>
            </w:r>
          </w:p>
        </w:tc>
        <w:tc>
          <w:tcPr/>
          <w:p>
            <w:pPr>
              <w:pStyle w:val="Compact"/>
              <w:jc w:val="left"/>
            </w:pPr>
            <w:r>
              <w:t xml:space="preserve">25 hours</w:t>
            </w:r>
          </w:p>
        </w:tc>
        <w:tc>
          <w:tcPr/>
          <w:p>
            <w:pPr>
              <w:pStyle w:val="Compact"/>
              <w:jc w:val="left"/>
            </w:pPr>
            <w:r>
              <w:t xml:space="preserve">₹ 3,200.00</w:t>
            </w:r>
          </w:p>
        </w:tc>
        <w:tc>
          <w:tcPr/>
          <w:p>
            <w:pPr>
              <w:pStyle w:val="Compact"/>
              <w:jc w:val="left"/>
            </w:pPr>
            <w:r>
              <w:t xml:space="preserve">₹ 80,000.00</w:t>
            </w:r>
          </w:p>
        </w:tc>
      </w:tr>
      <w:tr>
        <w:tc>
          <w:tcPr/>
          <w:p>
            <w:pPr>
              <w:pStyle w:val="Compact"/>
              <w:jc w:val="left"/>
            </w:pPr>
            <w:r>
              <w:t xml:space="preserve">3</w:t>
            </w:r>
          </w:p>
        </w:tc>
        <w:tc>
          <w:tcPr/>
          <w:p>
            <w:pPr>
              <w:pStyle w:val="Compact"/>
              <w:jc w:val="left"/>
            </w:pPr>
            <w:r>
              <w:t xml:space="preserve">Algorithm Optimization &amp; Complexity Analysis – Mathematical proof of time and space complexity for the client's recommendation engine. The Mathematician provided formal proofs, identified asymptotic bottlenecks, and proposed polynomial-time alternatives using graph theory and linear algebra techniques.</w:t>
            </w:r>
          </w:p>
        </w:tc>
        <w:tc>
          <w:tcPr/>
          <w:p>
            <w:pPr>
              <w:pStyle w:val="Compact"/>
              <w:jc w:val="left"/>
            </w:pPr>
            <w:r>
              <w:t xml:space="preserve">30 hours</w:t>
            </w:r>
          </w:p>
        </w:tc>
        <w:tc>
          <w:tcPr/>
          <w:p>
            <w:pPr>
              <w:pStyle w:val="Compact"/>
              <w:jc w:val="left"/>
            </w:pPr>
            <w:r>
              <w:t xml:space="preserve">₹ 3,800.00</w:t>
            </w:r>
          </w:p>
        </w:tc>
        <w:tc>
          <w:tcPr/>
          <w:p>
            <w:pPr>
              <w:pStyle w:val="Compact"/>
              <w:jc w:val="left"/>
            </w:pPr>
            <w:r>
              <w:t xml:space="preserve">₹ 1,14,000.00</w:t>
            </w:r>
          </w:p>
        </w:tc>
      </w:tr>
      <w:tr>
        <w:tc>
          <w:tcPr/>
          <w:p>
            <w:pPr>
              <w:pStyle w:val="Compact"/>
              <w:jc w:val="left"/>
            </w:pPr>
            <w:r>
              <w:t xml:space="preserve">4</w:t>
            </w:r>
          </w:p>
        </w:tc>
        <w:tc>
          <w:tcPr/>
          <w:p>
            <w:pPr>
              <w:pStyle w:val="Compact"/>
              <w:jc w:val="left"/>
            </w:pPr>
            <w:r>
              <w:t xml:space="preserve">Academic Review &amp; Technical Documentation – Preparation of a 45-page technical whitepaper documenting all mathematical formulations, theorems, lemmas, and proofs developed during the engagement. The document is intended for the client's internal R&amp;D archive and potential peer-reviewed publication.</w:t>
            </w:r>
          </w:p>
        </w:tc>
        <w:tc>
          <w:tcPr/>
          <w:p>
            <w:pPr>
              <w:pStyle w:val="Compact"/>
              <w:jc w:val="left"/>
            </w:pPr>
            <w:r>
              <w:t xml:space="preserve">1 deliverable</w:t>
            </w:r>
          </w:p>
        </w:tc>
        <w:tc>
          <w:tcPr/>
          <w:p>
            <w:pPr>
              <w:pStyle w:val="Compact"/>
              <w:jc w:val="left"/>
            </w:pPr>
            <w:r>
              <w:t xml:space="preserve">₹ 55,000.00</w:t>
            </w:r>
          </w:p>
        </w:tc>
        <w:tc>
          <w:tcPr/>
          <w:p>
            <w:pPr>
              <w:pStyle w:val="Compact"/>
              <w:jc w:val="left"/>
            </w:pPr>
            <w:r>
              <w:t xml:space="preserve">₹ 55,000.00</w:t>
            </w:r>
          </w:p>
        </w:tc>
      </w:tr>
      <w:tr>
        <w:tc>
          <w:tcPr/>
          <w:p>
            <w:pPr>
              <w:pStyle w:val="Compact"/>
              <w:jc w:val="left"/>
            </w:pPr>
            <w:r>
              <w:t xml:space="preserve">5</w:t>
            </w:r>
          </w:p>
        </w:tc>
        <w:tc>
          <w:tcPr/>
          <w:p>
            <w:pPr>
              <w:pStyle w:val="Compact"/>
              <w:jc w:val="left"/>
            </w:pPr>
            <w:r>
              <w:t xml:space="preserve">On-site Consultation &amp; Team Training – Two full-day workshops conducted at the client's India Mumbai office. The Mathematician delivered lectures on numerical methods, optimization theory, and probabilistic programming to a team of 12 data scientists and software engineers.</w:t>
            </w:r>
          </w:p>
        </w:tc>
        <w:tc>
          <w:tcPr/>
          <w:p>
            <w:pPr>
              <w:pStyle w:val="Compact"/>
              <w:jc w:val="left"/>
            </w:pPr>
            <w:r>
              <w:t xml:space="preserve">2 days</w:t>
            </w:r>
          </w:p>
        </w:tc>
        <w:tc>
          <w:tcPr/>
          <w:p>
            <w:pPr>
              <w:pStyle w:val="Compact"/>
              <w:jc w:val="left"/>
            </w:pPr>
            <w:r>
              <w:t xml:space="preserve">₹ 45,000.00</w:t>
            </w:r>
          </w:p>
        </w:tc>
        <w:tc>
          <w:tcPr/>
          <w:p>
            <w:pPr>
              <w:pStyle w:val="Compact"/>
              <w:jc w:val="left"/>
            </w:pPr>
            <w:r>
              <w:t xml:space="preserve">₹ 90,000.00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(SGST 9%)</w:t>
            </w:r>
          </w:p>
        </w:tc>
        <w:tc>
          <w:tcPr/>
          <w:p>
            <w:pPr>
              <w:pStyle w:val="Compact"/>
              <w:jc w:val="left"/>
            </w:pPr>
            <w:r>
              <w:t xml:space="preserve">₹ 4,79,000.00</w:t>
            </w:r>
          </w:p>
        </w:tc>
      </w:tr>
      <w:tr>
        <w:tc>
          <w:tcPr/>
          <w:p>
            <w:pPr>
              <w:pStyle w:val="Compact"/>
              <w:jc w:val="left"/>
            </w:pPr>
            <w:r>
              <w:t xml:space="preserve">SGST @ 9%</w:t>
            </w:r>
          </w:p>
        </w:tc>
        <w:tc>
          <w:tcPr/>
          <w:p>
            <w:pPr>
              <w:pStyle w:val="Compact"/>
              <w:jc w:val="left"/>
            </w:pPr>
            <w:r>
              <w:t xml:space="preserve">₹ 43,110.00</w:t>
            </w:r>
          </w:p>
        </w:tc>
      </w:tr>
      <w:tr>
        <w:tc>
          <w:tcPr/>
          <w:p>
            <w:pPr>
              <w:pStyle w:val="Compact"/>
              <w:jc w:val="left"/>
            </w:pPr>
            <w:r>
              <w:t xml:space="preserve">CGST @ 9%</w:t>
            </w:r>
          </w:p>
        </w:tc>
        <w:tc>
          <w:tcPr/>
          <w:p>
            <w:pPr>
              <w:pStyle w:val="Compact"/>
              <w:jc w:val="left"/>
            </w:pPr>
            <w:r>
              <w:t xml:space="preserve">₹ 43,110.00</w:t>
            </w:r>
          </w:p>
        </w:tc>
      </w:tr>
      <w:tr>
        <w:tc>
          <w:tcPr/>
          <w:p>
            <w:pPr>
              <w:pStyle w:val="Compact"/>
              <w:jc w:val="left"/>
            </w:pPr>
            <w:r>
              <w:t xml:space="preserve">TDS Deduction (Sec 194J @ 10%)</w:t>
            </w:r>
          </w:p>
        </w:tc>
        <w:tc>
          <w:tcPr/>
          <w:p>
            <w:pPr>
              <w:pStyle w:val="Compact"/>
              <w:jc w:val="left"/>
            </w:pPr>
            <w:r>
              <w:t xml:space="preserve">- ₹ 47,900.00</w:t>
            </w:r>
          </w:p>
        </w:tc>
      </w:tr>
      <w:tr>
        <w:tc>
          <w:tcPr/>
          <w:p>
            <w:pPr>
              <w:pStyle w:val="Compact"/>
              <w:jc w:val="left"/>
            </w:pPr>
            <w:r>
              <w:t xml:space="preserve">Grand Total Payable</w:t>
            </w:r>
          </w:p>
        </w:tc>
        <w:tc>
          <w:tcPr/>
          <w:p>
            <w:pPr>
              <w:pStyle w:val="Compact"/>
              <w:jc w:val="left"/>
            </w:pPr>
            <w:r>
              <w:t xml:space="preserve">₹ 5,17,320.00</w:t>
            </w:r>
          </w:p>
        </w:tc>
      </w:tr>
    </w:tbl>
    <w:bookmarkStart w:id="24" w:name="payment-terms-conditions"/>
    <w:p>
      <w:pPr>
        <w:pStyle w:val="Heading3"/>
      </w:pPr>
      <w:r>
        <w:t xml:space="preserve">Payment Terms &amp; Conditions</w:t>
      </w:r>
    </w:p>
    <w:p>
      <w:pPr>
        <w:pStyle w:val="FirstParagraph"/>
      </w:pPr>
      <w:r>
        <w:t xml:space="preserve">This Invoice is issued in accordance with the Goods and Services Tax (GST) Act, 2017, and applicable professional tax regulations of the State of Maharashtra, India Mumbai.</w:t>
      </w:r>
    </w:p>
    <w:p>
      <w:pPr>
        <w:numPr>
          <w:ilvl w:val="0"/>
          <w:numId w:val="1001"/>
        </w:numPr>
        <w:pStyle w:val="Compact"/>
      </w:pPr>
      <w:r>
        <w:t xml:space="preserve">Payment is due within 15 days from the date of this Invoice, i.e., on or before 30 June 2025.</w:t>
      </w:r>
    </w:p>
    <w:p>
      <w:pPr>
        <w:numPr>
          <w:ilvl w:val="0"/>
          <w:numId w:val="1001"/>
        </w:numPr>
        <w:pStyle w:val="Compact"/>
      </w:pPr>
      <w:r>
        <w:t xml:space="preserve">Payment shall be made via NEFT/RTGS/IMPS to the bank account of the Mathematician as detailed above. Cheques should be drawn in favour of "Dr. Arjun Mehta" and made payable at the BKC branch, India Mumbai.</w:t>
      </w:r>
    </w:p>
    <w:p>
      <w:pPr>
        <w:numPr>
          <w:ilvl w:val="0"/>
          <w:numId w:val="1001"/>
        </w:numPr>
        <w:pStyle w:val="Compact"/>
      </w:pPr>
      <w:r>
        <w:t xml:space="preserve">A late payment penalty of 18% per annum (or the maximum rate permitted under the GST Act, whichever is lower) shall be applicable on overdue amounts.</w:t>
      </w:r>
    </w:p>
    <w:p>
      <w:pPr>
        <w:numPr>
          <w:ilvl w:val="0"/>
          <w:numId w:val="1001"/>
        </w:numPr>
        <w:pStyle w:val="Compact"/>
      </w:pPr>
      <w:r>
        <w:t xml:space="preserve">TDS of 10% under Section 194J of the Income Tax Act, 1961, has been deducted at source and will be deposited by the client with the appropriate TRACES challan. The Mathematician shall issue a TDS certificate upon request.</w:t>
      </w:r>
    </w:p>
    <w:p>
      <w:pPr>
        <w:numPr>
          <w:ilvl w:val="0"/>
          <w:numId w:val="1001"/>
        </w:numPr>
        <w:pStyle w:val="Compact"/>
      </w:pPr>
      <w:r>
        <w:t xml:space="preserve">All intellectual property, mathematical proofs, and documentation delivered under this engagement remain the exclusive property of the client upon full and final payment of this Invoice.</w:t>
      </w:r>
    </w:p>
    <w:p>
      <w:pPr>
        <w:numPr>
          <w:ilvl w:val="0"/>
          <w:numId w:val="1001"/>
        </w:numPr>
        <w:pStyle w:val="Compact"/>
      </w:pPr>
      <w:r>
        <w:t xml:space="preserve">This Invoice is valid for 90 days from the date of issue. Any dispute arising from this Invoice shall be subject to the exclusive jurisdiction of the competent courts in India Mumbai, Maharashtra.</w:t>
      </w:r>
    </w:p>
    <w:bookmarkEnd w:id="24"/>
    <w:bookmarkStart w:id="25" w:name="notes-additional-information"/>
    <w:p>
      <w:pPr>
        <w:pStyle w:val="Heading3"/>
      </w:pPr>
      <w:r>
        <w:t xml:space="preserve">Notes &amp; Additional Information</w:t>
      </w:r>
    </w:p>
    <w:p>
      <w:pPr>
        <w:pStyle w:val="FirstParagraph"/>
      </w:pPr>
      <w:r>
        <w:t xml:space="preserve">Dr. Arjun Mehta is a certified Mathematician with over 14 years of experience in applied mathematics, quantitative finance, and computational research. He holds a Ph.D. in Pure Mathematics from the Indian Institute of Technology, Mumbai, and has published 23 peer-reviewed papers in international journals.</w:t>
      </w:r>
    </w:p>
    <w:p>
      <w:pPr>
        <w:pStyle w:val="BodyText"/>
      </w:pPr>
      <w:r>
        <w:t xml:space="preserve">All mathematical work performed under this Invoice has been verified for correctness through independent peer review. The Mathematician guarantees the accuracy of all derivations, proofs, and numerical results to a confidence level of 99.9%.</w:t>
      </w:r>
    </w:p>
    <w:p>
      <w:pPr>
        <w:pStyle w:val="BodyText"/>
      </w:pPr>
      <w:r>
        <w:t xml:space="preserve">This Invoice is a computer-generated document and does not require a physical signature. It is valid as a legal financial record under the Indian Companies Act, 2013, and the Income Tax Act, 1961.</w:t>
      </w:r>
    </w:p>
    <w:p>
      <w:pPr>
        <w:pStyle w:val="BodyText"/>
      </w:pPr>
      <w:r>
        <w:t xml:space="preserve">For queries regarding this Invoice or the Mathematician's services, please contact the office at Bandra Kurla Complex, India Mumbai, or via the email address listed above during business hours (Monday to Friday, 10:00 AM – 6:30 PM IST).</w:t>
      </w:r>
    </w:p>
    <w:bookmarkEnd w:id="25"/>
    <w:p>
      <w:pPr>
        <w:pStyle w:val="BodyText"/>
      </w:pPr>
      <w:r>
        <w:rPr>
          <w:bCs/>
          <w:b/>
        </w:rPr>
        <w:t xml:space="preserve">Dr. Arjun Mehta – Mathematician &amp; Quantitative Consultant</w:t>
      </w:r>
    </w:p>
    <w:p>
      <w:pPr>
        <w:pStyle w:val="BodyText"/>
      </w:pPr>
      <w:r>
        <w:t xml:space="preserve">Bandra Kurla Complex, India Mumbai – 400051, Maharashtra, India</w:t>
      </w:r>
    </w:p>
    <w:p>
      <w:pPr>
        <w:pStyle w:val="BodyText"/>
      </w:pPr>
      <w:r>
        <w:t xml:space="preserve">GSTIN: 27ABCDE1234F1Z5 | Professional Tax: MH/PT/2024/0098765</w:t>
      </w:r>
    </w:p>
    <w:p>
      <w:pPr>
        <w:pStyle w:val="BodyText"/>
      </w:pPr>
      <w:r>
        <w:t xml:space="preserve">Thank you for your business. We value our professional relationship and look forward to continued collaboration.</w:t>
      </w:r>
    </w:p>
    <w:p>
      <w:pPr>
        <w:pStyle w:val="BodyText"/>
      </w:pPr>
      <w:r>
        <w:t xml:space="preserve">This Invoice was generated on 15 June 2025. Invoice Reference: INV/2025/MUM/0047.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India Mumbai</dc:title>
  <dc:creator/>
  <dc:language>en</dc:language>
  <cp:keywords/>
  <dcterms:created xsi:type="dcterms:W3CDTF">2026-10-10T03:08:13Z</dcterms:created>
  <dcterms:modified xsi:type="dcterms:W3CDTF">2026-10-10T03:08:13Z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