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Professional Mathematician Consulting Services — Japan Osaka</w:t>
      </w:r>
    </w:p>
    <w:p>
      <w:pPr>
        <w:pStyle w:val="BodyText"/>
      </w:pPr>
      <w:r>
        <w:t xml:space="preserve">This Invoice is issued in accordance with the tax regulations of Japan Osaka, Osaka Prefecture, Japan.</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JPO-MATH-2025-00472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1"/>
    <w:bookmarkStart w:id="22" w:name="issued-by-mathematician"/>
    <w:p>
      <w:pPr>
        <w:pStyle w:val="Heading3"/>
      </w:pPr>
      <w:r>
        <w:t xml:space="preserve">Issued By (Mathematician)</w:t>
      </w:r>
    </w:p>
    <w:p>
      <w:pPr>
        <w:pStyle w:val="FirstParagraph"/>
      </w:pPr>
      <w:r>
        <w:rPr>
          <w:bCs/>
          <w:b/>
        </w:rPr>
        <w:t xml:space="preserve">Dr. Kenji Tanaka</w:t>
      </w:r>
    </w:p>
    <w:p>
      <w:pPr>
        <w:pStyle w:val="BodyText"/>
      </w:pPr>
      <w:r>
        <w:t xml:space="preserve">Senior Mathematician &amp; Applied Researcher</w:t>
      </w:r>
    </w:p>
    <w:p>
      <w:pPr>
        <w:pStyle w:val="BodyText"/>
      </w:pPr>
      <w:r>
        <w:t xml:space="preserve">Tanaka Mathematical Consulting Office</w:t>
      </w:r>
    </w:p>
    <w:p>
      <w:pPr>
        <w:pStyle w:val="BodyText"/>
      </w:pPr>
      <w:r>
        <w:t xml:space="preserve">2-14-8 Dotonbori, Chuo-ku</w:t>
      </w:r>
    </w:p>
    <w:p>
      <w:pPr>
        <w:pStyle w:val="BodyText"/>
      </w:pPr>
      <w:r>
        <w:t xml:space="preserve">Japan Osaka, Osaka 542-0071</w:t>
      </w:r>
    </w:p>
    <w:p>
      <w:pPr>
        <w:pStyle w:val="BodyText"/>
      </w:pPr>
      <w:r>
        <w:t xml:space="preserve">Tel: +81-6-6210-XXXX</w:t>
      </w:r>
    </w:p>
    <w:p>
      <w:pPr>
        <w:pStyle w:val="BodyText"/>
      </w:pPr>
      <w:r>
        <w:t xml:space="preserve">Email: k.tanaka@mathconsult-osaka.jp</w:t>
      </w:r>
    </w:p>
    <w:bookmarkEnd w:id="22"/>
    <w:bookmarkStart w:id="23" w:name="billed-to"/>
    <w:p>
      <w:pPr>
        <w:pStyle w:val="Heading3"/>
      </w:pPr>
      <w:r>
        <w:t xml:space="preserve">Billed To</w:t>
      </w:r>
    </w:p>
    <w:p>
      <w:pPr>
        <w:pStyle w:val="FirstParagraph"/>
      </w:pPr>
      <w:r>
        <w:rPr>
          <w:bCs/>
          <w:b/>
        </w:rPr>
        <w:t xml:space="preserve">Osaka Metropolitan Engineering Consortium</w:t>
      </w:r>
    </w:p>
    <w:p>
      <w:pPr>
        <w:pStyle w:val="BodyText"/>
      </w:pPr>
      <w:r>
        <w:t xml:space="preserve">Attn: Procurement Department</w:t>
      </w:r>
    </w:p>
    <w:p>
      <w:pPr>
        <w:pStyle w:val="BodyText"/>
      </w:pPr>
      <w:r>
        <w:t xml:space="preserve">1-5-1 Nakanoshima, Kita-ku</w:t>
      </w:r>
    </w:p>
    <w:p>
      <w:pPr>
        <w:pStyle w:val="BodyText"/>
      </w:pPr>
      <w:r>
        <w:t xml:space="preserve">Japan Osaka, Osaka 530-0007</w:t>
      </w:r>
    </w:p>
    <w:p>
      <w:pPr>
        <w:pStyle w:val="BodyText"/>
      </w:pPr>
      <w:r>
        <w:t xml:space="preserve">Japan Osaka Corporate Tax ID: 9010001234567</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Structural Optimization Modeling</w:t>
      </w:r>
    </w:p>
    <w:p>
      <w:pPr>
        <w:pStyle w:val="BodyText"/>
      </w:pPr>
      <w:r>
        <w:rPr>
          <w:bCs/>
          <w:b/>
        </w:rPr>
        <w:t xml:space="preserve">Contract No.:</w:t>
      </w:r>
      <w:r>
        <w:t xml:space="preserve"> </w:t>
      </w:r>
      <w:r>
        <w:t xml:space="preserve">OMEC-2025-0891</w:t>
      </w:r>
    </w:p>
    <w:p>
      <w:pPr>
        <w:pStyle w:val="BodyText"/>
      </w:pPr>
      <w:r>
        <w:rPr>
          <w:bCs/>
          <w:b/>
        </w:rPr>
        <w:t xml:space="preserve">Service Period:</w:t>
      </w:r>
      <w:r>
        <w:t xml:space="preserve"> </w:t>
      </w:r>
      <w:r>
        <w:t xml:space="preserve">April 1 – May 31, 2025</w:t>
      </w:r>
    </w:p>
    <w:p>
      <w:pPr>
        <w:pStyle w:val="BodyText"/>
      </w:pPr>
      <w:r>
        <w:rPr>
          <w:bCs/>
          <w:b/>
        </w:rPr>
        <w:t xml:space="preserve">Location of Work:</w:t>
      </w:r>
      <w:r>
        <w:t xml:space="preserve"> </w:t>
      </w:r>
      <w:r>
        <w:t xml:space="preserve">Japan Osaka</w:t>
      </w:r>
    </w:p>
    <w:bookmarkEnd w:id="24"/>
    <w:bookmarkStart w:id="27" w:name="Xee8f0f16e855a1cd276c57189b1f432ba308f7e"/>
    <w:p>
      <w:pPr>
        <w:pStyle w:val="Heading2"/>
      </w:pPr>
      <w:r>
        <w:t xml:space="preserve">Description of Mathematician Services Rendered</w:t>
      </w:r>
    </w:p>
    <w:p>
      <w:pPr>
        <w:pStyle w:val="FirstParagraph"/>
      </w:pPr>
      <w:r>
        <w:t xml:space="preserve">The following Invoice itemizes the professional services provided by the undersigned Mathematician to the client in Japan Osaka. All mathematical analyses, derivations, and computational modeling were conducted in accordance with the contractual agreement and the professional standards expected of a Mathematician operating within the Japan Osaka metropolitan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c>
          <w:tcPr/>
          <w:p>
            <w:pPr>
              <w:pStyle w:val="Compact"/>
              <w:jc w:val="left"/>
            </w:pPr>
            <w:r>
              <w:t xml:space="preserve">Tax (10%)</w:t>
            </w:r>
          </w:p>
        </w:tc>
      </w:tr>
      <w:tr>
        <w:tc>
          <w:tcPr/>
          <w:p>
            <w:pPr>
              <w:pStyle w:val="Compact"/>
              <w:jc w:val="left"/>
            </w:pPr>
            <w:r>
              <w:t xml:space="preserve">1</w:t>
            </w:r>
          </w:p>
        </w:tc>
        <w:tc>
          <w:tcPr/>
          <w:p>
            <w:pPr>
              <w:pStyle w:val="Compact"/>
              <w:jc w:val="left"/>
            </w:pPr>
            <w:r>
              <w:t xml:space="preserve">Advanced differential equation modeling for bridge load distribution analysis. The Mathematician performed rigorous derivation of partial differential equations specific to the Japan Osaka seismic zone parameters.</w:t>
            </w:r>
          </w:p>
        </w:tc>
        <w:tc>
          <w:tcPr/>
          <w:p>
            <w:pPr>
              <w:pStyle w:val="Compact"/>
              <w:jc w:val="left"/>
            </w:pPr>
            <w:r>
              <w:t xml:space="preserve">48</w:t>
            </w:r>
          </w:p>
        </w:tc>
        <w:tc>
          <w:tcPr/>
          <w:p>
            <w:pPr>
              <w:pStyle w:val="Compact"/>
              <w:jc w:val="left"/>
            </w:pPr>
            <w:r>
              <w:t xml:space="preserve">18,000</w:t>
            </w:r>
          </w:p>
        </w:tc>
        <w:tc>
          <w:tcPr/>
          <w:p>
            <w:pPr>
              <w:pStyle w:val="Compact"/>
              <w:jc w:val="left"/>
            </w:pPr>
            <w:r>
              <w:t xml:space="preserve">864,000</w:t>
            </w:r>
          </w:p>
        </w:tc>
        <w:tc>
          <w:tcPr/>
          <w:p>
            <w:pPr>
              <w:pStyle w:val="Compact"/>
              <w:jc w:val="left"/>
            </w:pPr>
            <w:r>
              <w:t xml:space="preserve">86,400</w:t>
            </w:r>
          </w:p>
        </w:tc>
      </w:tr>
      <w:tr>
        <w:tc>
          <w:tcPr/>
          <w:p>
            <w:pPr>
              <w:pStyle w:val="Compact"/>
              <w:jc w:val="left"/>
            </w:pPr>
            <w:r>
              <w:t xml:space="preserve">2</w:t>
            </w:r>
          </w:p>
        </w:tc>
        <w:tc>
          <w:tcPr/>
          <w:p>
            <w:pPr>
              <w:pStyle w:val="Compact"/>
              <w:jc w:val="left"/>
            </w:pPr>
            <w:r>
              <w:t xml:space="preserve">Statistical optimization and Monte Carlo simulation for traffic flow prediction in the Japan Osaka urban corridor. The Mathematician developed and validated stochastic models using Bayesian inference frameworks.</w:t>
            </w:r>
          </w:p>
        </w:tc>
        <w:tc>
          <w:tcPr/>
          <w:p>
            <w:pPr>
              <w:pStyle w:val="Compact"/>
              <w:jc w:val="left"/>
            </w:pPr>
            <w:r>
              <w:t xml:space="preserve">36</w:t>
            </w:r>
          </w:p>
        </w:tc>
        <w:tc>
          <w:tcPr/>
          <w:p>
            <w:pPr>
              <w:pStyle w:val="Compact"/>
              <w:jc w:val="left"/>
            </w:pPr>
            <w:r>
              <w:t xml:space="preserve">18,000</w:t>
            </w:r>
          </w:p>
        </w:tc>
        <w:tc>
          <w:tcPr/>
          <w:p>
            <w:pPr>
              <w:pStyle w:val="Compact"/>
              <w:jc w:val="left"/>
            </w:pPr>
            <w:r>
              <w:t xml:space="preserve">648,000</w:t>
            </w:r>
          </w:p>
        </w:tc>
        <w:tc>
          <w:tcPr/>
          <w:p>
            <w:pPr>
              <w:pStyle w:val="Compact"/>
              <w:jc w:val="left"/>
            </w:pPr>
            <w:r>
              <w:t xml:space="preserve">64,800</w:t>
            </w:r>
          </w:p>
        </w:tc>
      </w:tr>
      <w:tr>
        <w:tc>
          <w:tcPr/>
          <w:p>
            <w:pPr>
              <w:pStyle w:val="Compact"/>
              <w:jc w:val="left"/>
            </w:pPr>
            <w:r>
              <w:t xml:space="preserve">3</w:t>
            </w:r>
          </w:p>
        </w:tc>
        <w:tc>
          <w:tcPr/>
          <w:p>
            <w:pPr>
              <w:pStyle w:val="Compact"/>
              <w:jc w:val="left"/>
            </w:pPr>
            <w:r>
              <w:t xml:space="preserve">Topological analysis and graph-theoretic network design for the Japan Osaka public transit expansion project. The Mathematician provided formal proofs of network optimality and connectivity theorems.</w:t>
            </w:r>
          </w:p>
        </w:tc>
        <w:tc>
          <w:tcPr/>
          <w:p>
            <w:pPr>
              <w:pStyle w:val="Compact"/>
              <w:jc w:val="left"/>
            </w:pPr>
            <w:r>
              <w:t xml:space="preserve">24</w:t>
            </w:r>
          </w:p>
        </w:tc>
        <w:tc>
          <w:tcPr/>
          <w:p>
            <w:pPr>
              <w:pStyle w:val="Compact"/>
              <w:jc w:val="left"/>
            </w:pPr>
            <w:r>
              <w:t xml:space="preserve">20,000</w:t>
            </w:r>
          </w:p>
        </w:tc>
        <w:tc>
          <w:tcPr/>
          <w:p>
            <w:pPr>
              <w:pStyle w:val="Compact"/>
              <w:jc w:val="left"/>
            </w:pPr>
            <w:r>
              <w:t xml:space="preserve">480,000</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On-site consultation and peer review sessions at the Japan Osaka Engineering Center. The Mathematician conducted four in-person technical workshops for the client's engineering team.</w:t>
            </w:r>
          </w:p>
        </w:tc>
        <w:tc>
          <w:tcPr/>
          <w:p>
            <w:pPr>
              <w:pStyle w:val="Compact"/>
              <w:jc w:val="left"/>
            </w:pPr>
            <w:r>
              <w:t xml:space="preserve">16</w:t>
            </w:r>
          </w:p>
        </w:tc>
        <w:tc>
          <w:tcPr/>
          <w:p>
            <w:pPr>
              <w:pStyle w:val="Compact"/>
              <w:jc w:val="left"/>
            </w:pPr>
            <w:r>
              <w:t xml:space="preserve">22,000</w:t>
            </w:r>
          </w:p>
        </w:tc>
        <w:tc>
          <w:tcPr/>
          <w:p>
            <w:pPr>
              <w:pStyle w:val="Compact"/>
              <w:jc w:val="left"/>
            </w:pPr>
            <w:r>
              <w:t xml:space="preserve">352,000</w:t>
            </w:r>
          </w:p>
        </w:tc>
        <w:tc>
          <w:tcPr/>
          <w:p>
            <w:pPr>
              <w:pStyle w:val="Compact"/>
              <w:jc w:val="left"/>
            </w:pPr>
            <w:r>
              <w:t xml:space="preserve">35,200</w:t>
            </w:r>
          </w:p>
        </w:tc>
      </w:tr>
      <w:tr>
        <w:tc>
          <w:tcPr/>
          <w:p>
            <w:pPr>
              <w:pStyle w:val="Compact"/>
              <w:jc w:val="left"/>
            </w:pPr>
            <w:r>
              <w:t xml:space="preserve">5</w:t>
            </w:r>
          </w:p>
        </w:tc>
        <w:tc>
          <w:tcPr/>
          <w:p>
            <w:pPr>
              <w:pStyle w:val="Compact"/>
              <w:jc w:val="left"/>
            </w:pPr>
            <w:r>
              <w:t xml:space="preserve">Preparation of the final mathematical report, including appendices with full derivations, code repositories, and sensitivity analysis. This deliverable was submitted to the Japan Osaka project office on May 30, 2025.</w:t>
            </w:r>
          </w:p>
        </w:tc>
        <w:tc>
          <w:tcPr/>
          <w:p>
            <w:pPr>
              <w:pStyle w:val="Compact"/>
              <w:jc w:val="left"/>
            </w:pPr>
            <w:r>
              <w:t xml:space="preserve">20</w:t>
            </w:r>
          </w:p>
        </w:tc>
        <w:tc>
          <w:tcPr/>
          <w:p>
            <w:pPr>
              <w:pStyle w:val="Compact"/>
              <w:jc w:val="left"/>
            </w:pPr>
            <w:r>
              <w:t xml:space="preserve">16,000</w:t>
            </w:r>
          </w:p>
        </w:tc>
        <w:tc>
          <w:tcPr/>
          <w:p>
            <w:pPr>
              <w:pStyle w:val="Compact"/>
              <w:jc w:val="left"/>
            </w:pPr>
            <w:r>
              <w:t xml:space="preserve">320,000</w:t>
            </w:r>
          </w:p>
        </w:tc>
        <w:tc>
          <w:tcPr/>
          <w:p>
            <w:pPr>
              <w:pStyle w:val="Compact"/>
              <w:jc w:val="left"/>
            </w:pPr>
            <w:r>
              <w:t xml:space="preserve">32,000</w:t>
            </w:r>
          </w:p>
        </w:tc>
      </w:tr>
    </w:tbl>
    <w:p>
      <w:pPr>
        <w:pStyle w:val="BodyText"/>
      </w:pPr>
      <w:r>
        <w:t xml:space="preserve">Subtotal:</w:t>
      </w:r>
      <w:r>
        <w:t xml:space="preserve"> </w:t>
      </w:r>
      <w:r>
        <w:t xml:space="preserve">JPY 2,664,000</w:t>
      </w:r>
    </w:p>
    <w:p>
      <w:pPr>
        <w:pStyle w:val="BodyText"/>
      </w:pPr>
      <w:r>
        <w:t xml:space="preserve">Consumption Tax (10%):</w:t>
      </w:r>
      <w:r>
        <w:t xml:space="preserve"> </w:t>
      </w:r>
      <w:r>
        <w:t xml:space="preserve">JPY 266,400</w:t>
      </w:r>
    </w:p>
    <w:p>
      <w:pPr>
        <w:pStyle w:val="BodyText"/>
      </w:pPr>
      <w:r>
        <w:t xml:space="preserve">Travel &amp; Local Transport (Japan Osaka):</w:t>
      </w:r>
      <w:r>
        <w:t xml:space="preserve"> </w:t>
      </w:r>
      <w:r>
        <w:t xml:space="preserve">JPY 45,000</w:t>
      </w:r>
    </w:p>
    <w:p>
      <w:pPr>
        <w:pStyle w:val="BodyText"/>
      </w:pPr>
      <w:r>
        <w:t xml:space="preserve">GRAND TOTAL DUE:</w:t>
      </w:r>
      <w:r>
        <w:t xml:space="preserve"> </w:t>
      </w:r>
      <w:r>
        <w:t xml:space="preserve">JPY 2,975,400</w:t>
      </w:r>
    </w:p>
    <w:bookmarkStart w:id="25" w:name="invoice-terms-conditions-notes"/>
    <w:p>
      <w:pPr>
        <w:pStyle w:val="Heading3"/>
      </w:pPr>
      <w:r>
        <w:t xml:space="preserve">Invoice Terms, Conditions &amp; Notes</w:t>
      </w:r>
    </w:p>
    <w:p>
      <w:pPr>
        <w:numPr>
          <w:ilvl w:val="0"/>
          <w:numId w:val="1001"/>
        </w:numPr>
        <w:pStyle w:val="Compact"/>
      </w:pPr>
      <w:r>
        <w:t xml:space="preserve">This Invoice is payable within thirty (30) calendar days of the Invoice date via bank transfer to the account specified below. Late payments shall incur a penalty of 1.5% per month as stipulated under Japan Osaka commercial law.</w:t>
      </w:r>
    </w:p>
    <w:p>
      <w:pPr>
        <w:numPr>
          <w:ilvl w:val="0"/>
          <w:numId w:val="1001"/>
        </w:numPr>
        <w:pStyle w:val="Compact"/>
      </w:pPr>
      <w:r>
        <w:t xml:space="preserve">The Mathematician, Dr. Kenji Tanaka, is a registered professional in Japan Osaka and holds a valid Professional Service License (No. OSA-2019-04471) issued by the Japan Osaka Board of Professional Engineers and Mathematicians.</w:t>
      </w:r>
    </w:p>
    <w:p>
      <w:pPr>
        <w:numPr>
          <w:ilvl w:val="0"/>
          <w:numId w:val="1001"/>
        </w:numPr>
        <w:pStyle w:val="Compact"/>
      </w:pPr>
      <w:r>
        <w:t xml:space="preserve">All mathematical work product, including but not limited to proofs, algorithms, and simulation code, remains the intellectual property of the Mathematician until full payment of this Invoice is received. Upon clearance, a non-exclusive license is granted to the client for use within the Japan Osaka project scope.</w:t>
      </w:r>
    </w:p>
    <w:p>
      <w:pPr>
        <w:numPr>
          <w:ilvl w:val="0"/>
          <w:numId w:val="1001"/>
        </w:numPr>
        <w:pStyle w:val="Compact"/>
      </w:pPr>
      <w:r>
        <w:t xml:space="preserve">This Invoice is subject to the consumption tax regulations of Japan Osaka. The 10% consumption tax has been applied as mandated by the National Tax Agency of Japan for services rendered in the Japan Osaka metropolitan area.</w:t>
      </w:r>
    </w:p>
    <w:p>
      <w:pPr>
        <w:numPr>
          <w:ilvl w:val="0"/>
          <w:numId w:val="1001"/>
        </w:numPr>
        <w:pStyle w:val="Compact"/>
      </w:pPr>
      <w:r>
        <w:t xml:space="preserve">Any disputes arising from this Invoice shall be resolved under the jurisdiction of the Japan Osaka District Court, in accordance with the Civil Code of Japan.</w:t>
      </w:r>
    </w:p>
    <w:p>
      <w:pPr>
        <w:numPr>
          <w:ilvl w:val="0"/>
          <w:numId w:val="1001"/>
        </w:numPr>
        <w:pStyle w:val="Compact"/>
      </w:pPr>
      <w:r>
        <w:t xml:space="preserve">The Mathematician warrants that all calculations, models, and analyses described in this Invoice were performed with due professional diligence and in compliance with the ethical standards of the Japan Osaka Mathematical Society.</w:t>
      </w:r>
    </w:p>
    <w:p>
      <w:pPr>
        <w:numPr>
          <w:ilvl w:val="0"/>
          <w:numId w:val="1001"/>
        </w:numPr>
        <w:pStyle w:val="Compact"/>
      </w:pPr>
      <w:r>
        <w:t xml:space="preserve">Please reference Invoice Number JPO-MATH-2025-00472 in all correspondence and payment remittances to ensure proper accounting records in Japan Osaka.</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Sumitomo Mitsui Banking Corporation, Japan Osaka Central Branch</w:t>
      </w:r>
    </w:p>
    <w:p>
      <w:pPr>
        <w:pStyle w:val="BodyText"/>
      </w:pPr>
      <w:r>
        <w:rPr>
          <w:bCs/>
          <w:b/>
        </w:rPr>
        <w:t xml:space="preserve">Account Name:</w:t>
      </w:r>
      <w:r>
        <w:t xml:space="preserve"> </w:t>
      </w:r>
      <w:r>
        <w:t xml:space="preserve">Tanaka Kenji (Mathematician)</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SMBCJPJT</w:t>
      </w:r>
    </w:p>
    <w:p>
      <w:pPr>
        <w:pStyle w:val="BodyText"/>
      </w:pPr>
      <w:r>
        <w:rPr>
          <w:bCs/>
          <w:b/>
        </w:rPr>
        <w:t xml:space="preserve">Reference:</w:t>
      </w:r>
      <w:r>
        <w:t xml:space="preserve"> </w:t>
      </w:r>
      <w:r>
        <w:t xml:space="preserve">Invoice JPO-MATH-2025-00472 — Japan Osaka</w:t>
      </w:r>
    </w:p>
    <w:bookmarkEnd w:id="26"/>
    <w:p>
      <w:pPr>
        <w:pStyle w:val="BodyText"/>
      </w:pPr>
      <w:r>
        <w:rPr>
          <w:bCs/>
          <w:b/>
        </w:rPr>
        <w:t xml:space="preserve">Dr. Kenji Tanaka</w:t>
      </w:r>
      <w:r>
        <w:t xml:space="preserve"> </w:t>
      </w:r>
      <w:r>
        <w:t xml:space="preserve">— Mathematician &amp; Applied Researcher</w:t>
      </w:r>
    </w:p>
    <w:p>
      <w:pPr>
        <w:pStyle w:val="BodyText"/>
      </w:pPr>
      <w:r>
        <w:t xml:space="preserve">Tanaka Mathematical Consulting Office • 2-14-8 Dotonbori, Chuo-ku, Japan Osaka, Osaka 542-0071</w:t>
      </w:r>
    </w:p>
    <w:p>
      <w:pPr>
        <w:pStyle w:val="BodyText"/>
      </w:pPr>
      <w:r>
        <w:t xml:space="preserve">This Invoice was generated electronically and is valid without a physical signature. For verification, contact the Japan Osaka office directly.</w:t>
      </w:r>
    </w:p>
    <w:p>
      <w:pPr>
        <w:pStyle w:val="BodyText"/>
      </w:pPr>
      <w:r>
        <w:t xml:space="preserve">© 2025 Tanaka Mathematical Consulting Office. All rights reserved. Invoice issued in Japan Osaka, Japan.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Japan Osaka</dc:title>
  <dc:creator/>
  <dc:language>en</dc:language>
  <cp:keywords/>
  <dcterms:created xsi:type="dcterms:W3CDTF">2026-10-10T01:16:50Z</dcterms:created>
  <dcterms:modified xsi:type="dcterms:W3CDTF">2026-10-10T01:16:50Z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