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invoice"/>
    <w:p>
      <w:pPr>
        <w:pStyle w:val="Heading1"/>
      </w:pPr>
      <w:r>
        <w:t xml:space="preserve">INVOICE</w:t>
      </w:r>
    </w:p>
    <w:p>
      <w:pPr>
        <w:pStyle w:val="FirstParagraph"/>
      </w:pPr>
      <w:r>
        <w:t xml:space="preserve">Professional Mathematician Consulting Services — Kazakhstan Almaty</w:t>
      </w:r>
    </w:p>
    <w:bookmarkEnd w:id="20"/>
    <w:bookmarkStart w:id="21" w:name="from-service-provider"/>
    <w:p>
      <w:pPr>
        <w:pStyle w:val="Heading3"/>
      </w:pPr>
      <w:r>
        <w:t xml:space="preserve">From (Service Provider)</w:t>
      </w:r>
    </w:p>
    <w:p>
      <w:pPr>
        <w:pStyle w:val="FirstParagraph"/>
      </w:pPr>
      <w:r>
        <w:rPr>
          <w:bCs/>
          <w:b/>
        </w:rPr>
        <w:t xml:space="preserve">Dr. Aibek Nurlanov</w:t>
      </w:r>
    </w:p>
    <w:p>
      <w:pPr>
        <w:pStyle w:val="BodyText"/>
      </w:pPr>
      <w:r>
        <w:t xml:space="preserve">Senior Mathematician &amp; Quantitative Analyst</w:t>
      </w:r>
    </w:p>
    <w:p>
      <w:pPr>
        <w:pStyle w:val="BodyText"/>
      </w:pPr>
      <w:r>
        <w:t xml:space="preserve">Al-Farabi Avenue, 55, Office 1204</w:t>
      </w:r>
    </w:p>
    <w:p>
      <w:pPr>
        <w:pStyle w:val="BodyText"/>
      </w:pPr>
      <w:r>
        <w:t xml:space="preserve">Kazakhstan Almaty, 050040</w:t>
      </w:r>
    </w:p>
    <w:p>
      <w:pPr>
        <w:pStyle w:val="BodyText"/>
      </w:pPr>
      <w:r>
        <w:t xml:space="preserve">Tax ID (BIN): 990712345678</w:t>
      </w:r>
    </w:p>
    <w:p>
      <w:pPr>
        <w:pStyle w:val="BodyText"/>
      </w:pPr>
      <w:r>
        <w:t xml:space="preserve">Email: a.nurlanov@mathconsult.kz</w:t>
      </w:r>
    </w:p>
    <w:p>
      <w:pPr>
        <w:pStyle w:val="BodyText"/>
      </w:pPr>
      <w:r>
        <w:t xml:space="preserve">Phone: +7 (727) 555-0142</w:t>
      </w:r>
    </w:p>
    <w:bookmarkEnd w:id="21"/>
    <w:bookmarkStart w:id="22" w:name="to-client"/>
    <w:p>
      <w:pPr>
        <w:pStyle w:val="Heading3"/>
      </w:pPr>
      <w:r>
        <w:t xml:space="preserve">To (Client)</w:t>
      </w:r>
    </w:p>
    <w:p>
      <w:pPr>
        <w:pStyle w:val="FirstParagraph"/>
      </w:pPr>
      <w:r>
        <w:rPr>
          <w:bCs/>
          <w:b/>
        </w:rPr>
        <w:t xml:space="preserve">Tengri Analytics LLP</w:t>
      </w:r>
    </w:p>
    <w:p>
      <w:pPr>
        <w:pStyle w:val="BodyText"/>
      </w:pPr>
      <w:r>
        <w:t xml:space="preserve">Attn: Ms. Dina Serikova, Chief Financial Officer</w:t>
      </w:r>
    </w:p>
    <w:p>
      <w:pPr>
        <w:pStyle w:val="BodyText"/>
      </w:pPr>
      <w:r>
        <w:t xml:space="preserve">Abai Avenue, 102, Floor 8</w:t>
      </w:r>
    </w:p>
    <w:p>
      <w:pPr>
        <w:pStyle w:val="BodyText"/>
      </w:pPr>
      <w:r>
        <w:t xml:space="preserve">Kazakhstan Almaty, 050000</w:t>
      </w:r>
    </w:p>
    <w:p>
      <w:pPr>
        <w:pStyle w:val="BodyText"/>
      </w:pPr>
      <w:r>
        <w:t xml:space="preserve">Tax ID (BIN): 990109876543</w:t>
      </w:r>
    </w:p>
    <w:p>
      <w:pPr>
        <w:pStyle w:val="BodyText"/>
      </w:pPr>
      <w:r>
        <w:t xml:space="preserve">Email: d.serikova@tengrianalytics.kz</w:t>
      </w:r>
    </w:p>
    <w:p>
      <w:pPr>
        <w:pStyle w:val="BodyText"/>
      </w:pPr>
      <w:r>
        <w:t xml:space="preserve">Phone: +7 (727) 333-8891</w:t>
      </w:r>
    </w:p>
    <w:bookmarkEnd w:id="22"/>
    <w:p>
      <w:pPr>
        <w:pStyle w:val="BodyText"/>
      </w:pPr>
      <w:r>
        <w:t xml:space="preserve">Invoice Number</w:t>
      </w:r>
    </w:p>
    <w:p>
      <w:pPr>
        <w:pStyle w:val="BodyText"/>
      </w:pPr>
      <w:r>
        <w:t xml:space="preserve">INV-KZ-2025-0047</w:t>
      </w:r>
    </w:p>
    <w:p>
      <w:pPr>
        <w:pStyle w:val="BodyText"/>
      </w:pPr>
      <w:r>
        <w:t xml:space="preserve">Issue Date</w:t>
      </w:r>
    </w:p>
    <w:p>
      <w:pPr>
        <w:pStyle w:val="BodyText"/>
      </w:pPr>
      <w:r>
        <w:t xml:space="preserve">15 June 2025</w:t>
      </w:r>
    </w:p>
    <w:p>
      <w:pPr>
        <w:pStyle w:val="BodyText"/>
      </w:pPr>
      <w:r>
        <w:t xml:space="preserve">Due Date</w:t>
      </w:r>
    </w:p>
    <w:p>
      <w:pPr>
        <w:pStyle w:val="BodyText"/>
      </w:pPr>
      <w:r>
        <w:t xml:space="preserve">30 June 2025</w:t>
      </w:r>
    </w:p>
    <w:p>
      <w:pPr>
        <w:pStyle w:val="BodyText"/>
      </w:pPr>
      <w:r>
        <w:t xml:space="preserve">Currency</w:t>
      </w:r>
    </w:p>
    <w:p>
      <w:pPr>
        <w:pStyle w:val="BodyText"/>
      </w:pPr>
      <w:r>
        <w:t xml:space="preserve">KZT (Kazakhstani Tenge)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(KZT)</w:t>
            </w:r>
          </w:p>
        </w:tc>
        <w:tc>
          <w:tcPr/>
          <w:p>
            <w:pPr>
              <w:pStyle w:val="Compact"/>
              <w:jc w:val="left"/>
            </w:pPr>
            <w:r>
              <w:t xml:space="preserve">Amount (KZT)</w:t>
            </w:r>
          </w:p>
        </w:tc>
      </w:tr>
      <w:tr>
        <w:tc>
          <w:tcPr/>
          <w:p>
            <w:pPr>
              <w:pStyle w:val="Compact"/>
              <w:jc w:val="left"/>
            </w:pPr>
            <w:r>
              <w:t xml:space="preserve">1</w:t>
            </w:r>
          </w:p>
        </w:tc>
        <w:tc>
          <w:tcPr/>
          <w:p>
            <w:pPr>
              <w:pStyle w:val="Compact"/>
              <w:jc w:val="left"/>
            </w:pPr>
            <w:r>
              <w:t xml:space="preserve">Advanced statistical modeling and regression analysis for financial forecasting, performed by the Mathematician at the client's office in Kazakhstan Almaty</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2</w:t>
            </w:r>
          </w:p>
        </w:tc>
        <w:tc>
          <w:tcPr/>
          <w:p>
            <w:pPr>
              <w:pStyle w:val="Compact"/>
              <w:jc w:val="left"/>
            </w:pPr>
            <w:r>
              <w:t xml:space="preserve">Development of optimization algorithms for supply chain logistics, including linear programming and integer programming formulations</w:t>
            </w:r>
          </w:p>
        </w:tc>
        <w:tc>
          <w:tcPr/>
          <w:p>
            <w:pPr>
              <w:pStyle w:val="Compact"/>
              <w:jc w:val="left"/>
            </w:pPr>
            <w:r>
              <w:t xml:space="preserve">05 Jun 2025</w:t>
            </w:r>
          </w:p>
        </w:tc>
        <w:tc>
          <w:tcPr/>
          <w:p>
            <w:pPr>
              <w:pStyle w:val="Compact"/>
              <w:jc w:val="left"/>
            </w:pPr>
            <w:r>
              <w:t xml:space="preserve">12.0</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3</w:t>
            </w:r>
          </w:p>
        </w:tc>
        <w:tc>
          <w:tcPr/>
          <w:p>
            <w:pPr>
              <w:pStyle w:val="Compact"/>
              <w:jc w:val="left"/>
            </w:pPr>
            <w:r>
              <w:t xml:space="preserve">Mathematical risk assessment and Monte Carlo simulation for portfolio management, conducted remotely for the Kazakhstan Almaty-based team</w:t>
            </w:r>
          </w:p>
        </w:tc>
        <w:tc>
          <w:tcPr/>
          <w:p>
            <w:pPr>
              <w:pStyle w:val="Compact"/>
              <w:jc w:val="left"/>
            </w:pPr>
            <w:r>
              <w:t xml:space="preserve">09 Jun 2025</w:t>
            </w:r>
          </w:p>
        </w:tc>
        <w:tc>
          <w:tcPr/>
          <w:p>
            <w:pPr>
              <w:pStyle w:val="Compact"/>
              <w:jc w:val="left"/>
            </w:pPr>
            <w:r>
              <w:t xml:space="preserve">10.0</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4</w:t>
            </w:r>
          </w:p>
        </w:tc>
        <w:tc>
          <w:tcPr/>
          <w:p>
            <w:pPr>
              <w:pStyle w:val="Compact"/>
              <w:jc w:val="left"/>
            </w:pPr>
            <w:r>
              <w:t xml:space="preserve">Preparation of a comprehensive mathematical report on differential equation models for population dynamics, submitted to the Kazakhstan Almaty municipal planning department</w:t>
            </w:r>
          </w:p>
        </w:tc>
        <w:tc>
          <w:tcPr/>
          <w:p>
            <w:pPr>
              <w:pStyle w:val="Compact"/>
              <w:jc w:val="left"/>
            </w:pPr>
            <w:r>
              <w:t xml:space="preserve">11 Jun 2025</w:t>
            </w:r>
          </w:p>
        </w:tc>
        <w:tc>
          <w:tcPr/>
          <w:p>
            <w:pPr>
              <w:pStyle w:val="Compact"/>
              <w:jc w:val="left"/>
            </w:pPr>
            <w:r>
              <w:t xml:space="preserve">16.0</w:t>
            </w:r>
          </w:p>
        </w:tc>
        <w:tc>
          <w:tcPr/>
          <w:p>
            <w:pPr>
              <w:pStyle w:val="Compact"/>
              <w:jc w:val="left"/>
            </w:pPr>
            <w:r>
              <w:t xml:space="preserve">45,000</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On-site workshop and training session for the client's data science team on applied mathematics, numerical methods, and computational techniques in Kazakhstan Almaty</w:t>
            </w:r>
          </w:p>
        </w:tc>
        <w:tc>
          <w:tcPr/>
          <w:p>
            <w:pPr>
              <w:pStyle w:val="Compact"/>
              <w:jc w:val="left"/>
            </w:pPr>
            <w:r>
              <w:t xml:space="preserve">13 Jun 2025</w:t>
            </w:r>
          </w:p>
        </w:tc>
        <w:tc>
          <w:tcPr/>
          <w:p>
            <w:pPr>
              <w:pStyle w:val="Compact"/>
              <w:jc w:val="left"/>
            </w:pPr>
            <w:r>
              <w:t xml:space="preserve">6.0</w:t>
            </w:r>
          </w:p>
        </w:tc>
        <w:tc>
          <w:tcPr/>
          <w:p>
            <w:pPr>
              <w:pStyle w:val="Compact"/>
              <w:jc w:val="left"/>
            </w:pPr>
            <w:r>
              <w:t xml:space="preserve">55,000</w:t>
            </w:r>
          </w:p>
        </w:tc>
        <w:tc>
          <w:tcPr/>
          <w:p>
            <w:pPr>
              <w:pStyle w:val="Compact"/>
              <w:jc w:val="left"/>
            </w:pPr>
            <w:r>
              <w:t xml:space="preserve">330,000</w:t>
            </w:r>
          </w:p>
        </w:tc>
      </w:tr>
      <w:tr>
        <w:tc>
          <w:tcPr/>
          <w:p>
            <w:pPr>
              <w:pStyle w:val="Compact"/>
              <w:jc w:val="left"/>
            </w:pPr>
            <w:r>
              <w:t xml:space="preserve">6</w:t>
            </w:r>
          </w:p>
        </w:tc>
        <w:tc>
          <w:tcPr/>
          <w:p>
            <w:pPr>
              <w:pStyle w:val="Compact"/>
              <w:jc w:val="left"/>
            </w:pPr>
            <w:r>
              <w:t xml:space="preserve">Review and validation of the client's existing mathematical models, identification of errors, and provision of corrected formulations with full documentation</w:t>
            </w:r>
          </w:p>
        </w:tc>
        <w:tc>
          <w:tcPr/>
          <w:p>
            <w:pPr>
              <w:pStyle w:val="Compact"/>
              <w:jc w:val="left"/>
            </w:pPr>
            <w:r>
              <w:t xml:space="preserve">14 Jun 2025</w:t>
            </w:r>
          </w:p>
        </w:tc>
        <w:tc>
          <w:tcPr/>
          <w:p>
            <w:pPr>
              <w:pStyle w:val="Compact"/>
              <w:jc w:val="left"/>
            </w:pPr>
            <w:r>
              <w:t xml:space="preserve">8.0</w:t>
            </w:r>
          </w:p>
        </w:tc>
        <w:tc>
          <w:tcPr/>
          <w:p>
            <w:pPr>
              <w:pStyle w:val="Compact"/>
              <w:jc w:val="left"/>
            </w:pPr>
            <w:r>
              <w:t xml:space="preserve">45,000</w:t>
            </w:r>
          </w:p>
        </w:tc>
        <w:tc>
          <w:tcPr/>
          <w:p>
            <w:pPr>
              <w:pStyle w:val="Compact"/>
              <w:jc w:val="left"/>
            </w:pPr>
            <w:r>
              <w:t xml:space="preserve">360,000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2,760,000.00 KZT</w:t>
            </w:r>
          </w:p>
        </w:tc>
      </w:tr>
      <w:tr>
        <w:tc>
          <w:tcPr/>
          <w:p>
            <w:pPr>
              <w:pStyle w:val="Compact"/>
              <w:jc w:val="left"/>
            </w:pPr>
            <w:r>
              <w:t xml:space="preserve">VAT (12% — Kazakhstan Almaty jurisdiction)</w:t>
            </w:r>
          </w:p>
        </w:tc>
        <w:tc>
          <w:tcPr/>
          <w:p>
            <w:pPr>
              <w:pStyle w:val="Compact"/>
              <w:jc w:val="left"/>
            </w:pPr>
            <w:r>
              <w:t xml:space="preserve">331,200.00 KZT</w:t>
            </w:r>
          </w:p>
        </w:tc>
      </w:tr>
      <w:tr>
        <w:tc>
          <w:tcPr/>
          <w:p>
            <w:pPr>
              <w:pStyle w:val="Compact"/>
              <w:jc w:val="left"/>
            </w:pPr>
            <w:r>
              <w:t xml:space="preserve">Travel and Accommodation (Kazakhstan Almaty)</w:t>
            </w:r>
          </w:p>
        </w:tc>
        <w:tc>
          <w:tcPr/>
          <w:p>
            <w:pPr>
              <w:pStyle w:val="Compact"/>
              <w:jc w:val="left"/>
            </w:pPr>
            <w:r>
              <w:t xml:space="preserve">85,000.00 KZT</w:t>
            </w:r>
          </w:p>
        </w:tc>
      </w:tr>
      <w:tr>
        <w:tc>
          <w:tcPr/>
          <w:p>
            <w:pPr>
              <w:pStyle w:val="Compact"/>
              <w:jc w:val="left"/>
            </w:pPr>
            <w:r>
              <w:t xml:space="preserve">Discount (Early Payment — 5%)</w:t>
            </w:r>
          </w:p>
        </w:tc>
        <w:tc>
          <w:tcPr/>
          <w:p>
            <w:pPr>
              <w:pStyle w:val="Compact"/>
              <w:jc w:val="left"/>
            </w:pPr>
            <w:r>
              <w:t xml:space="preserve">-138,000.00 KZT</w:t>
            </w:r>
          </w:p>
        </w:tc>
      </w:tr>
      <w:tr>
        <w:tc>
          <w:tcPr/>
          <w:p>
            <w:pPr>
              <w:pStyle w:val="Compact"/>
              <w:jc w:val="left"/>
            </w:pPr>
            <w:r>
              <w:t xml:space="preserve">Grand Total Due</w:t>
            </w:r>
          </w:p>
        </w:tc>
        <w:tc>
          <w:tcPr/>
          <w:p>
            <w:pPr>
              <w:pStyle w:val="Compact"/>
              <w:jc w:val="left"/>
            </w:pPr>
            <w:r>
              <w:t xml:space="preserve">3,038,200.00 KZT</w:t>
            </w:r>
          </w:p>
        </w:tc>
      </w:tr>
    </w:tbl>
    <w:bookmarkStart w:id="23" w:name="payment-instructions"/>
    <w:p>
      <w:pPr>
        <w:pStyle w:val="Heading3"/>
      </w:pPr>
      <w:r>
        <w:t xml:space="preserve">Payment Instructions</w:t>
      </w:r>
    </w:p>
    <w:p>
      <w:pPr>
        <w:pStyle w:val="FirstParagraph"/>
      </w:pPr>
      <w:r>
        <w:t xml:space="preserve">This Invoice must be settled in full within fourteen (14) calendar days from the issue date, no later than 30 June 2025. Payment shall be made in Kazakhstani Tenge (KZT) via bank transfer to the following account:</w:t>
      </w:r>
    </w:p>
    <w:p>
      <w:pPr>
        <w:pStyle w:val="BodyText"/>
      </w:pPr>
      <w:r>
        <w:rPr>
          <w:bCs/>
          <w:b/>
        </w:rPr>
        <w:t xml:space="preserve">Bank:</w:t>
      </w:r>
      <w:r>
        <w:t xml:space="preserve"> </w:t>
      </w:r>
      <w:r>
        <w:t xml:space="preserve">Jusan International JSC, Kazakhstan Almaty Branch</w:t>
      </w:r>
    </w:p>
    <w:p>
      <w:pPr>
        <w:pStyle w:val="BodyText"/>
      </w:pPr>
      <w:r>
        <w:rPr>
          <w:bCs/>
          <w:b/>
        </w:rPr>
        <w:t xml:space="preserve">IBAN:</w:t>
      </w:r>
      <w:r>
        <w:t xml:space="preserve"> </w:t>
      </w:r>
      <w:r>
        <w:t xml:space="preserve">KZ85 9900 0000 0000 1234 5678</w:t>
      </w:r>
    </w:p>
    <w:p>
      <w:pPr>
        <w:pStyle w:val="BodyText"/>
      </w:pPr>
      <w:r>
        <w:rPr>
          <w:bCs/>
          <w:b/>
        </w:rPr>
        <w:t xml:space="preserve">SWIFT/BIC:</w:t>
      </w:r>
      <w:r>
        <w:t xml:space="preserve"> </w:t>
      </w:r>
      <w:r>
        <w:t xml:space="preserve">JUSNKZKA</w:t>
      </w:r>
    </w:p>
    <w:p>
      <w:pPr>
        <w:pStyle w:val="BodyText"/>
      </w:pPr>
      <w:r>
        <w:rPr>
          <w:bCs/>
          <w:b/>
        </w:rPr>
        <w:t xml:space="preserve">Account Holder:</w:t>
      </w:r>
      <w:r>
        <w:t xml:space="preserve"> </w:t>
      </w:r>
      <w:r>
        <w:t xml:space="preserve">Dr. Aibek Nurlanov (Mathematician, Self-Employed)</w:t>
      </w:r>
    </w:p>
    <w:p>
      <w:pPr>
        <w:pStyle w:val="BodyText"/>
      </w:pPr>
      <w:r>
        <w:rPr>
          <w:bCs/>
          <w:b/>
        </w:rPr>
        <w:t xml:space="preserve">Reference:</w:t>
      </w:r>
      <w:r>
        <w:t xml:space="preserve"> </w:t>
      </w:r>
      <w:r>
        <w:t xml:space="preserve">INV-KZ-2025-0047</w:t>
      </w:r>
    </w:p>
    <w:p>
      <w:pPr>
        <w:pStyle w:val="BodyText"/>
      </w:pPr>
      <w:r>
        <w:t xml:space="preserve">Please note that late payments on this Invoice will incur a penalty of 0.05% per calendar day as stipulated under the Civil Code of the Republic of Kazakhstan and the applicable commercial agreement between the Mathematician and the client.</w:t>
      </w:r>
    </w:p>
    <w:bookmarkEnd w:id="23"/>
    <w:bookmarkStart w:id="24" w:name="important-notes-and-terms"/>
    <w:p>
      <w:pPr>
        <w:pStyle w:val="Heading3"/>
      </w:pPr>
      <w:r>
        <w:t xml:space="preserve">Important Notes and Terms</w:t>
      </w:r>
    </w:p>
    <w:p>
      <w:pPr>
        <w:pStyle w:val="FirstParagraph"/>
      </w:pPr>
      <w:r>
        <w:t xml:space="preserve">1. This Invoice is issued in accordance with the Service Agreement dated 25 May 2025 between Dr. Aibek Nurlanov (hereinafter referred to as the "Mathematician") and Tengri Analytics LLP (hereinafter referred to as the "Client"), both operating within the jurisdiction of Kazakhstan Almaty.</w:t>
      </w:r>
    </w:p>
    <w:p>
      <w:pPr>
        <w:pStyle w:val="BodyText"/>
      </w:pPr>
      <w:r>
        <w:t xml:space="preserve">2. All mathematical analyses, models, algorithms, and reports delivered under this Invoice remain the intellectual property of the Client upon full payment. The Mathematician retains the right to reference the work in academic publications with prior written consent from the Client.</w:t>
      </w:r>
    </w:p>
    <w:p>
      <w:pPr>
        <w:pStyle w:val="BodyText"/>
      </w:pPr>
      <w:r>
        <w:t xml:space="preserve">3. The Mathematician warrants that all services described in this Invoice were performed with professional diligence, in compliance with the standards of mathematical practice recognized in Kazakhstan Almaty and internationally.</w:t>
      </w:r>
    </w:p>
    <w:p>
      <w:pPr>
        <w:pStyle w:val="BodyText"/>
      </w:pPr>
      <w:r>
        <w:t xml:space="preserve">4. Any disputes arising from this Invoice shall be resolved through the Arbitration Court of Kazakhstan Almaty in accordance with the applicable laws of the Republic of Kazakhstan.</w:t>
      </w:r>
    </w:p>
    <w:p>
      <w:pPr>
        <w:pStyle w:val="BodyText"/>
      </w:pPr>
      <w:r>
        <w:t xml:space="preserve">5. This Invoice constitutes a final and binding statement of charges for the services rendered during the period of 02 June 2025 through 14 June 2025. No additional charges will be applied beyond the amounts specified herein.</w:t>
      </w:r>
    </w:p>
    <w:bookmarkEnd w:id="24"/>
    <w:p>
      <w:pPr>
        <w:pStyle w:val="BodyText"/>
      </w:pPr>
      <w:r>
        <w:t xml:space="preserve">Dr. Aibek Nurlanov</w:t>
      </w:r>
    </w:p>
    <w:p>
      <w:pPr>
        <w:pStyle w:val="BodyText"/>
      </w:pPr>
      <w:r>
        <w:t xml:space="preserve">Mathematician — Service Provider</w:t>
      </w:r>
    </w:p>
    <w:p>
      <w:pPr>
        <w:pStyle w:val="BodyText"/>
      </w:pPr>
      <w:r>
        <w:t xml:space="preserve">Date: 15 June 2025</w:t>
      </w:r>
    </w:p>
    <w:p>
      <w:pPr>
        <w:pStyle w:val="BodyText"/>
      </w:pPr>
      <w:r>
        <w:t xml:space="preserve">Received and Accepted By:</w:t>
      </w:r>
    </w:p>
    <w:p>
      <w:pPr>
        <w:pStyle w:val="BodyText"/>
      </w:pPr>
      <w:r>
        <w:t xml:space="preserve">Tengri Analytics LLP</w:t>
      </w:r>
    </w:p>
    <w:p>
      <w:pPr>
        <w:pStyle w:val="BodyText"/>
      </w:pPr>
      <w:r>
        <w:t xml:space="preserve">Date: _______________</w:t>
      </w:r>
    </w:p>
    <w:p>
      <w:pPr>
        <w:pStyle w:val="BodyText"/>
      </w:pPr>
      <w:r>
        <w:t xml:space="preserve">This Invoice was generated and issued in Kazakhstan Almaty, Republic of Kazakhstan. It is valid for a period of ninety (90) days from the issue date. For any queries regarding this Invoice, please contact the Mathematician at the address and phone number listed above. Thank you for your business.</w:t>
      </w:r>
    </w:p>
    <w:p>
      <w:pPr>
        <w:pStyle w:val="BodyText"/>
      </w:pPr>
      <w:r>
        <w:t xml:space="preserve">© 2025 Dr. Aibek Nurlanov — Mathematician Consulting Services, Kazakhstan Almaty.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Kazakhstan Almaty</dc:title>
  <dc:creator/>
  <dc:language>en</dc:language>
  <cp:keywords/>
  <dcterms:created xsi:type="dcterms:W3CDTF">2026-10-10T03:10:43Z</dcterms:created>
  <dcterms:modified xsi:type="dcterms:W3CDTF">2026-10-10T03:10:43Z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