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Xc75c54514e8d667194f69dbdf74dfb38ffa9ea1"/>
    <w:p>
      <w:pPr>
        <w:pStyle w:val="Heading1"/>
      </w:pPr>
      <w:r>
        <w:t xml:space="preserve">Nairobi Applied Mathematics Consultancy Ltd.</w:t>
      </w:r>
    </w:p>
    <w:p>
      <w:pPr>
        <w:pStyle w:val="FirstParagraph"/>
      </w:pPr>
      <w:r>
        <w:t xml:space="preserve">P.O. Box 4521, Westlands, Kenya Nairobi</w:t>
      </w:r>
    </w:p>
    <w:p>
      <w:pPr>
        <w:pStyle w:val="BodyText"/>
      </w:pPr>
      <w:r>
        <w:t xml:space="preserve">Tel: +254 700 123 456 | Email: billing@namc-kenya.co.ke</w:t>
      </w:r>
    </w:p>
    <w:p>
      <w:pPr>
        <w:pStyle w:val="BodyText"/>
      </w:pPr>
      <w:r>
        <w:t xml:space="preserve">KRA PIN: P051234567X | MRA Registered</w:t>
      </w:r>
    </w:p>
    <w:p>
      <w:pPr>
        <w:pStyle w:val="BodyText"/>
      </w:pPr>
      <w:r>
        <w:t xml:space="preserve">Physical Address: 4th Floor, Kenyatta Avenue, Kenya Nairobi</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NAMC/2025/KNB/00472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East African Quantitative Research Institute</w:t>
      </w:r>
    </w:p>
    <w:p>
      <w:pPr>
        <w:pStyle w:val="BodyText"/>
      </w:pPr>
      <w:r>
        <w:t xml:space="preserve">Attn: Dr. Wanjiru Mwangi, Director of Research</w:t>
      </w:r>
    </w:p>
    <w:p>
      <w:pPr>
        <w:pStyle w:val="BodyText"/>
      </w:pPr>
      <w:r>
        <w:t xml:space="preserve">Plot 12, Ngong Road, Kenya Nairobi</w:t>
      </w:r>
    </w:p>
    <w:p>
      <w:pPr>
        <w:pStyle w:val="BodyText"/>
      </w:pPr>
      <w:r>
        <w:t xml:space="preserve">Tel: +254 722 987 654</w:t>
      </w:r>
    </w:p>
    <w:p>
      <w:pPr>
        <w:pStyle w:val="BodyText"/>
      </w:pPr>
      <w:r>
        <w:t xml:space="preserve">Email: research@eaqri-kenya.org</w:t>
      </w:r>
    </w:p>
    <w:p>
      <w:pPr>
        <w:pStyle w:val="BodyText"/>
      </w:pPr>
      <w:r>
        <w:t xml:space="preserve">KRA PIN: P098765432Y</w:t>
      </w:r>
    </w:p>
    <w:bookmarkEnd w:id="22"/>
    <w:bookmarkStart w:id="23" w:name="service-provider"/>
    <w:p>
      <w:pPr>
        <w:pStyle w:val="Heading3"/>
      </w:pPr>
      <w:r>
        <w:t xml:space="preserve">Service Provider</w:t>
      </w:r>
    </w:p>
    <w:p>
      <w:pPr>
        <w:pStyle w:val="FirstParagraph"/>
      </w:pPr>
      <w:r>
        <w:rPr>
          <w:bCs/>
          <w:b/>
        </w:rPr>
        <w:t xml:space="preserve">Prof. James Kariuki Otieno</w:t>
      </w:r>
    </w:p>
    <w:p>
      <w:pPr>
        <w:pStyle w:val="BodyText"/>
      </w:pPr>
      <w:r>
        <w:t xml:space="preserve">Senior Mathematician &amp; Lead Consultant</w:t>
      </w:r>
    </w:p>
    <w:p>
      <w:pPr>
        <w:pStyle w:val="BodyText"/>
      </w:pPr>
      <w:r>
        <w:t xml:space="preserve">Nairobi Applied Mathematics Consultancy Ltd.</w:t>
      </w:r>
    </w:p>
    <w:p>
      <w:pPr>
        <w:pStyle w:val="BodyText"/>
      </w:pPr>
      <w:r>
        <w:t xml:space="preserve">Kenya Nairobi, Kenya</w:t>
      </w:r>
    </w:p>
    <w:p>
      <w:pPr>
        <w:pStyle w:val="BodyText"/>
      </w:pPr>
      <w:r>
        <w:t xml:space="preserve">Professional License: KPM/2019/00847</w:t>
      </w:r>
    </w:p>
    <w:p>
      <w:pPr>
        <w:pStyle w:val="BodyText"/>
      </w:pPr>
      <w:r>
        <w:t xml:space="preserve">Specialization: Applied Statistics, Numerical Analysis, Optimization Theory</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Mathematician Services</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(KES)</w:t>
            </w:r>
          </w:p>
        </w:tc>
        <w:tc>
          <w:tcPr/>
          <w:p>
            <w:pPr>
              <w:pStyle w:val="Compact"/>
              <w:jc w:val="left"/>
            </w:pPr>
            <w:r>
              <w:t xml:space="preserve">Amount (KES)</w:t>
            </w:r>
          </w:p>
        </w:tc>
      </w:tr>
      <w:tr>
        <w:tc>
          <w:tcPr/>
          <w:p>
            <w:pPr>
              <w:pStyle w:val="Compact"/>
              <w:jc w:val="left"/>
            </w:pPr>
            <w:r>
              <w:t xml:space="preserve">1</w:t>
            </w:r>
          </w:p>
        </w:tc>
        <w:tc>
          <w:tcPr/>
          <w:p>
            <w:pPr>
              <w:pStyle w:val="Compact"/>
              <w:jc w:val="left"/>
            </w:pPr>
            <w:r>
              <w:t xml:space="preserve">Advanced mathematical modelling and simulation for agricultural yield prediction systems. The Mathematician developed stochastic differential equations to model crop growth patterns across the Rift Valley region of Kenya Nairobi and surrounding counties.</w:t>
            </w:r>
          </w:p>
        </w:tc>
        <w:tc>
          <w:tcPr/>
          <w:p>
            <w:pPr>
              <w:pStyle w:val="Compact"/>
              <w:jc w:val="left"/>
            </w:pPr>
            <w:r>
              <w:t xml:space="preserve">Jan – Mar 2025</w:t>
            </w:r>
          </w:p>
        </w:tc>
        <w:tc>
          <w:tcPr/>
          <w:p>
            <w:pPr>
              <w:pStyle w:val="Compact"/>
              <w:jc w:val="left"/>
            </w:pPr>
            <w:r>
              <w:t xml:space="preserve">120</w:t>
            </w:r>
          </w:p>
        </w:tc>
        <w:tc>
          <w:tcPr/>
          <w:p>
            <w:pPr>
              <w:pStyle w:val="Compact"/>
              <w:jc w:val="left"/>
            </w:pPr>
            <w:r>
              <w:t xml:space="preserve">4,500</w:t>
            </w:r>
          </w:p>
        </w:tc>
        <w:tc>
          <w:tcPr/>
          <w:p>
            <w:pPr>
              <w:pStyle w:val="Compact"/>
              <w:jc w:val="left"/>
            </w:pPr>
            <w:r>
              <w:t xml:space="preserve">540,000</w:t>
            </w:r>
          </w:p>
        </w:tc>
      </w:tr>
      <w:tr>
        <w:tc>
          <w:tcPr/>
          <w:p>
            <w:pPr>
              <w:pStyle w:val="Compact"/>
              <w:jc w:val="left"/>
            </w:pPr>
            <w:r>
              <w:t xml:space="preserve">2</w:t>
            </w:r>
          </w:p>
        </w:tc>
        <w:tc>
          <w:tcPr/>
          <w:p>
            <w:pPr>
              <w:pStyle w:val="Compact"/>
              <w:jc w:val="left"/>
            </w:pPr>
            <w:r>
              <w:t xml:space="preserve">Statistical analysis and hypothesis testing for the East African Quantitative Research Institute's climate adaptation dataset. The Mathematician performed multivariate regression analysis, Bayesian inference, and Monte Carlo simulations on 14 years of meteorological data collected in Kenya Nairobi.</w:t>
            </w:r>
          </w:p>
        </w:tc>
        <w:tc>
          <w:tcPr/>
          <w:p>
            <w:pPr>
              <w:pStyle w:val="Compact"/>
              <w:jc w:val="left"/>
            </w:pPr>
            <w:r>
              <w:t xml:space="preserve">Feb – Apr 2025</w:t>
            </w:r>
          </w:p>
        </w:tc>
        <w:tc>
          <w:tcPr/>
          <w:p>
            <w:pPr>
              <w:pStyle w:val="Compact"/>
              <w:jc w:val="left"/>
            </w:pPr>
            <w:r>
              <w:t xml:space="preserve">96</w:t>
            </w:r>
          </w:p>
        </w:tc>
        <w:tc>
          <w:tcPr/>
          <w:p>
            <w:pPr>
              <w:pStyle w:val="Compact"/>
              <w:jc w:val="left"/>
            </w:pPr>
            <w:r>
              <w:t xml:space="preserve">4,500</w:t>
            </w:r>
          </w:p>
        </w:tc>
        <w:tc>
          <w:tcPr/>
          <w:p>
            <w:pPr>
              <w:pStyle w:val="Compact"/>
              <w:jc w:val="left"/>
            </w:pPr>
            <w:r>
              <w:t xml:space="preserve">432,000</w:t>
            </w:r>
          </w:p>
        </w:tc>
      </w:tr>
      <w:tr>
        <w:tc>
          <w:tcPr/>
          <w:p>
            <w:pPr>
              <w:pStyle w:val="Compact"/>
              <w:jc w:val="left"/>
            </w:pPr>
            <w:r>
              <w:t xml:space="preserve">3</w:t>
            </w:r>
          </w:p>
        </w:tc>
        <w:tc>
          <w:tcPr/>
          <w:p>
            <w:pPr>
              <w:pStyle w:val="Compact"/>
              <w:jc w:val="left"/>
            </w:pPr>
            <w:r>
              <w:t xml:space="preserve">Optimization algorithm design for logistics and supply chain management. The Mathematician formulated and solved integer linear programming problems to minimize transportation costs for goods moving through the Mombasa-Nairobi corridor, with computational verification performed in Kenya Nairobi.</w:t>
            </w:r>
          </w:p>
        </w:tc>
        <w:tc>
          <w:tcPr/>
          <w:p>
            <w:pPr>
              <w:pStyle w:val="Compact"/>
              <w:jc w:val="left"/>
            </w:pPr>
            <w:r>
              <w:t xml:space="preserve">Mar – May 2025</w:t>
            </w:r>
          </w:p>
        </w:tc>
        <w:tc>
          <w:tcPr/>
          <w:p>
            <w:pPr>
              <w:pStyle w:val="Compact"/>
              <w:jc w:val="left"/>
            </w:pPr>
            <w:r>
              <w:t xml:space="preserve">80</w:t>
            </w:r>
          </w:p>
        </w:tc>
        <w:tc>
          <w:tcPr/>
          <w:p>
            <w:pPr>
              <w:pStyle w:val="Compact"/>
              <w:jc w:val="left"/>
            </w:pPr>
            <w:r>
              <w:t xml:space="preserve">5,000</w:t>
            </w:r>
          </w:p>
        </w:tc>
        <w:tc>
          <w:tcPr/>
          <w:p>
            <w:pPr>
              <w:pStyle w:val="Compact"/>
              <w:jc w:val="left"/>
            </w:pPr>
            <w:r>
              <w:t xml:space="preserve">400,000</w:t>
            </w:r>
          </w:p>
        </w:tc>
      </w:tr>
      <w:tr>
        <w:tc>
          <w:tcPr/>
          <w:p>
            <w:pPr>
              <w:pStyle w:val="Compact"/>
              <w:jc w:val="left"/>
            </w:pPr>
            <w:r>
              <w:t xml:space="preserve">4</w:t>
            </w:r>
          </w:p>
        </w:tc>
        <w:tc>
          <w:tcPr/>
          <w:p>
            <w:pPr>
              <w:pStyle w:val="Compact"/>
              <w:jc w:val="left"/>
            </w:pPr>
            <w:r>
              <w:t xml:space="preserve">Academic review and peer evaluation of three research manuscripts submitted to the Journal of African Mathematical Sciences. The Mathematician provided detailed mathematical proofs, identified gaps in derivations, and recommended methodological improvements for each paper.</w:t>
            </w:r>
          </w:p>
        </w:tc>
        <w:tc>
          <w:tcPr/>
          <w:p>
            <w:pPr>
              <w:pStyle w:val="Compact"/>
              <w:jc w:val="left"/>
            </w:pPr>
            <w:r>
              <w:t xml:space="preserve">Apr 2025</w:t>
            </w:r>
          </w:p>
        </w:tc>
        <w:tc>
          <w:tcPr/>
          <w:p>
            <w:pPr>
              <w:pStyle w:val="Compact"/>
              <w:jc w:val="left"/>
            </w:pPr>
            <w:r>
              <w:t xml:space="preserve">40</w:t>
            </w:r>
          </w:p>
        </w:tc>
        <w:tc>
          <w:tcPr/>
          <w:p>
            <w:pPr>
              <w:pStyle w:val="Compact"/>
              <w:jc w:val="left"/>
            </w:pPr>
            <w:r>
              <w:t xml:space="preserve">3,800</w:t>
            </w:r>
          </w:p>
        </w:tc>
        <w:tc>
          <w:tcPr/>
          <w:p>
            <w:pPr>
              <w:pStyle w:val="Compact"/>
              <w:jc w:val="left"/>
            </w:pPr>
            <w:r>
              <w:t xml:space="preserve">152,000</w:t>
            </w:r>
          </w:p>
        </w:tc>
      </w:tr>
      <w:tr>
        <w:tc>
          <w:tcPr/>
          <w:p>
            <w:pPr>
              <w:pStyle w:val="Compact"/>
              <w:jc w:val="left"/>
            </w:pPr>
            <w:r>
              <w:t xml:space="preserve">5</w:t>
            </w:r>
          </w:p>
        </w:tc>
        <w:tc>
          <w:tcPr/>
          <w:p>
            <w:pPr>
              <w:pStyle w:val="Compact"/>
              <w:jc w:val="left"/>
            </w:pPr>
            <w:r>
              <w:t xml:space="preserve">On-site training workshop for 25 junior researchers at the East African Quantitative Research Institute in Kenya Nairobi. The Mathematician delivered a five-day intensive course covering numerical methods, matrix algebra, and computational mathematics using MATLAB and Python.</w:t>
            </w:r>
          </w:p>
        </w:tc>
        <w:tc>
          <w:tcPr/>
          <w:p>
            <w:pPr>
              <w:pStyle w:val="Compact"/>
              <w:jc w:val="left"/>
            </w:pPr>
            <w:r>
              <w:t xml:space="preserve">May 2025</w:t>
            </w:r>
          </w:p>
        </w:tc>
        <w:tc>
          <w:tcPr/>
          <w:p>
            <w:pPr>
              <w:pStyle w:val="Compact"/>
              <w:jc w:val="left"/>
            </w:pPr>
            <w:r>
              <w:t xml:space="preserve">60</w:t>
            </w:r>
          </w:p>
        </w:tc>
        <w:tc>
          <w:tcPr/>
          <w:p>
            <w:pPr>
              <w:pStyle w:val="Compact"/>
              <w:jc w:val="left"/>
            </w:pPr>
            <w:r>
              <w:t xml:space="preserve">5,500</w:t>
            </w:r>
          </w:p>
        </w:tc>
        <w:tc>
          <w:tcPr/>
          <w:p>
            <w:pPr>
              <w:pStyle w:val="Compact"/>
              <w:jc w:val="left"/>
            </w:pPr>
            <w:r>
              <w:t xml:space="preserve">330,000</w:t>
            </w:r>
          </w:p>
        </w:tc>
      </w:tr>
      <w:tr>
        <w:tc>
          <w:tcPr/>
          <w:p>
            <w:pPr>
              <w:pStyle w:val="Compact"/>
              <w:jc w:val="left"/>
            </w:pPr>
            <w:r>
              <w:t xml:space="preserve">6</w:t>
            </w:r>
          </w:p>
        </w:tc>
        <w:tc>
          <w:tcPr/>
          <w:p>
            <w:pPr>
              <w:pStyle w:val="Compact"/>
              <w:jc w:val="left"/>
            </w:pPr>
            <w:r>
              <w:t xml:space="preserve">Preparation of a comprehensive mathematical feasibility report for the proposed Kenya Nairobi smart water distribution network. The Mathematician constructed fluid dynamics models, pressure loss calculations, and network topology optimization to support the project's engineering design phase.</w:t>
            </w:r>
          </w:p>
        </w:tc>
        <w:tc>
          <w:tcPr/>
          <w:p>
            <w:pPr>
              <w:pStyle w:val="Compact"/>
              <w:jc w:val="left"/>
            </w:pPr>
            <w:r>
              <w:t xml:space="preserve">May – Jun 2025</w:t>
            </w:r>
          </w:p>
        </w:tc>
        <w:tc>
          <w:tcPr/>
          <w:p>
            <w:pPr>
              <w:pStyle w:val="Compact"/>
              <w:jc w:val="left"/>
            </w:pPr>
            <w:r>
              <w:t xml:space="preserve">72</w:t>
            </w:r>
          </w:p>
        </w:tc>
        <w:tc>
          <w:tcPr/>
          <w:p>
            <w:pPr>
              <w:pStyle w:val="Compact"/>
              <w:jc w:val="left"/>
            </w:pPr>
            <w:r>
              <w:t xml:space="preserve">4,800</w:t>
            </w:r>
          </w:p>
        </w:tc>
        <w:tc>
          <w:tcPr/>
          <w:p>
            <w:pPr>
              <w:pStyle w:val="Compact"/>
              <w:jc w:val="left"/>
            </w:pPr>
            <w:r>
              <w:t xml:space="preserve">345,600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KES 2,199,600</w:t>
            </w:r>
          </w:p>
        </w:tc>
      </w:tr>
      <w:tr>
        <w:tc>
          <w:tcPr/>
          <w:p>
            <w:pPr>
              <w:pStyle w:val="Compact"/>
              <w:jc w:val="left"/>
            </w:pPr>
            <w:r>
              <w:t xml:space="preserve">VAT (16%)</w:t>
            </w:r>
          </w:p>
        </w:tc>
        <w:tc>
          <w:tcPr/>
          <w:p>
            <w:pPr>
              <w:pStyle w:val="Compact"/>
              <w:jc w:val="right"/>
            </w:pPr>
            <w:r>
              <w:t xml:space="preserve">KES 351,936</w:t>
            </w:r>
          </w:p>
        </w:tc>
      </w:tr>
      <w:tr>
        <w:tc>
          <w:tcPr/>
          <w:p>
            <w:pPr>
              <w:pStyle w:val="Compact"/>
              <w:jc w:val="left"/>
            </w:pPr>
            <w:r>
              <w:t xml:space="preserve">Withholding Tax (5%)</w:t>
            </w:r>
          </w:p>
        </w:tc>
        <w:tc>
          <w:tcPr/>
          <w:p>
            <w:pPr>
              <w:pStyle w:val="Compact"/>
              <w:jc w:val="right"/>
            </w:pPr>
            <w:r>
              <w:t xml:space="preserve">KES (109,980)</w:t>
            </w:r>
          </w:p>
        </w:tc>
      </w:tr>
      <w:tr>
        <w:tc>
          <w:tcPr/>
          <w:p>
            <w:pPr>
              <w:pStyle w:val="Compact"/>
              <w:jc w:val="left"/>
            </w:pPr>
            <w:r>
              <w:t xml:space="preserve">Net Amount Due</w:t>
            </w:r>
          </w:p>
        </w:tc>
        <w:tc>
          <w:tcPr/>
          <w:p>
            <w:pPr>
              <w:pStyle w:val="Compact"/>
              <w:jc w:val="right"/>
            </w:pPr>
            <w:r>
              <w:t xml:space="preserve">KES 2,441,556</w:t>
            </w:r>
          </w:p>
        </w:tc>
      </w:tr>
    </w:tbl>
    <w:bookmarkStart w:id="24" w:name="payment-terms-instructions"/>
    <w:p>
      <w:pPr>
        <w:pStyle w:val="Heading3"/>
      </w:pPr>
      <w:r>
        <w:t xml:space="preserve">Payment Terms &amp; Instructions</w:t>
      </w:r>
    </w:p>
    <w:p>
      <w:pPr>
        <w:pStyle w:val="FirstParagraph"/>
      </w:pPr>
      <w:r>
        <w:t xml:space="preserve">This Invoice must be settled in full within fifteen (15) calendar days from the date of issue. Payment is to be made via bank transfer to the following account:</w:t>
      </w:r>
    </w:p>
    <w:p>
      <w:pPr>
        <w:pStyle w:val="BodyText"/>
      </w:pPr>
      <w:r>
        <w:rPr>
          <w:bCs/>
          <w:b/>
        </w:rPr>
        <w:t xml:space="preserve">Bank:</w:t>
      </w:r>
      <w:r>
        <w:t xml:space="preserve"> </w:t>
      </w:r>
      <w:r>
        <w:t xml:space="preserve">Equity Bank PLC, Kenya Nairobi Branch</w:t>
      </w:r>
    </w:p>
    <w:p>
      <w:pPr>
        <w:pStyle w:val="BodyText"/>
      </w:pPr>
      <w:r>
        <w:rPr>
          <w:bCs/>
          <w:b/>
        </w:rPr>
        <w:t xml:space="preserve">Account Name:</w:t>
      </w:r>
      <w:r>
        <w:t xml:space="preserve"> </w:t>
      </w:r>
      <w:r>
        <w:t xml:space="preserve">Nairobi Applied Mathematics Consultancy Ltd.</w:t>
      </w:r>
    </w:p>
    <w:p>
      <w:pPr>
        <w:pStyle w:val="BodyText"/>
      </w:pPr>
      <w:r>
        <w:rPr>
          <w:bCs/>
          <w:b/>
        </w:rPr>
        <w:t xml:space="preserve">Account Number:</w:t>
      </w:r>
      <w:r>
        <w:t xml:space="preserve"> </w:t>
      </w:r>
      <w:r>
        <w:t xml:space="preserve">0123456789</w:t>
      </w:r>
    </w:p>
    <w:p>
      <w:pPr>
        <w:pStyle w:val="BodyText"/>
      </w:pPr>
      <w:r>
        <w:rPr>
          <w:bCs/>
          <w:b/>
        </w:rPr>
        <w:t xml:space="preserve">Branch Code:</w:t>
      </w:r>
      <w:r>
        <w:t xml:space="preserve"> </w:t>
      </w:r>
      <w:r>
        <w:t xml:space="preserve">0100-001</w:t>
      </w:r>
    </w:p>
    <w:p>
      <w:pPr>
        <w:pStyle w:val="BodyText"/>
      </w:pPr>
      <w:r>
        <w:t xml:space="preserve">Please reference Invoice No. NAMC/2025/KNB/00472 in your payment remittance. Late payments will attract a penalty of 2% per month as stipulated under the Kenya Consumer Protection Act, 2012. All amounts are denominated in Kenyan Shillings (KES) and are subject to applicable Kenyan tax regulations administered by the Kenya Revenue Authority (KRA).</w:t>
      </w:r>
    </w:p>
    <w:bookmarkEnd w:id="24"/>
    <w:bookmarkStart w:id="25" w:name="additional-notes"/>
    <w:p>
      <w:pPr>
        <w:pStyle w:val="Heading3"/>
      </w:pPr>
      <w:r>
        <w:t xml:space="preserve">Additional Notes</w:t>
      </w:r>
    </w:p>
    <w:p>
      <w:pPr>
        <w:pStyle w:val="FirstParagraph"/>
      </w:pPr>
      <w:r>
        <w:t xml:space="preserve">The Mathematician, Prof. James Kariuki Otieno, confirms that all mathematical work described in this Invoice was conducted in full compliance with the professional standards set by the Kenya Mathematical Society and the Engineering, Science and Technology Institute (ESTI) of Kenya Nairobi. All proprietary algorithms, models, and derivations developed under this engagement remain the intellectual property of the East African Quantitative Research Institute upon full settlement of this Invoice. The Mathematician retains the right to reference the engagement in academic publications with prior written consent from the client. This Invoice constitutes a legally binding document under the laws of the Republic of Kenya and is governed by the Kenya Nairobi jurisdiction for any disputes arising from the services rendered.</w:t>
      </w:r>
    </w:p>
    <w:bookmarkEnd w:id="25"/>
    <w:p>
      <w:pPr>
        <w:pStyle w:val="BodyText"/>
      </w:pPr>
      <w:r>
        <w:rPr>
          <w:bCs/>
          <w:b/>
        </w:rPr>
        <w:t xml:space="preserve">Nairobi Applied Mathematics Consultancy Ltd.</w:t>
      </w:r>
      <w:r>
        <w:t xml:space="preserve"> </w:t>
      </w:r>
      <w:r>
        <w:t xml:space="preserve">| Kenya Nairobi, Kenya</w:t>
      </w:r>
    </w:p>
    <w:p>
      <w:pPr>
        <w:pStyle w:val="BodyText"/>
      </w:pPr>
      <w:r>
        <w:t xml:space="preserve">Registered under the Companies Act, 2017 of Kenya | Company Reg. No: 123456/2019</w:t>
      </w:r>
    </w:p>
    <w:p>
      <w:pPr>
        <w:pStyle w:val="BodyText"/>
      </w:pPr>
      <w:r>
        <w:t xml:space="preserve">This Invoice was generated electronically and is valid without a physical signature. For queries, contact billing@namc-kenya.co.ke or call +254 700 123 456.</w:t>
      </w:r>
    </w:p>
    <w:p>
      <w:pPr>
        <w:pStyle w:val="BodyText"/>
      </w:pPr>
      <w:r>
        <w:t xml:space="preserve">Thank you for your business. We appreciate the opportunity to serve the East African Quantitative Research Institute from our offices in Kenya Nairobi.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Services - Kenya Nairobi</dc:title>
  <dc:creator/>
  <dc:language>en</dc:language>
  <cp:keywords/>
  <dcterms:created xsi:type="dcterms:W3CDTF">2026-10-10T06:21:29Z</dcterms:created>
  <dcterms:modified xsi:type="dcterms:W3CDTF">2026-10-10T06:21:29Z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