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Professional Mathematician Services — Malaysia Kuala Lumpur</w:t>
      </w:r>
    </w:p>
    <w:p>
      <w:pPr>
        <w:pStyle w:val="BodyText"/>
      </w:pPr>
      <w:r>
        <w:t xml:space="preserve">Official Invoice Document</w:t>
      </w:r>
    </w:p>
    <w:bookmarkEnd w:id="20"/>
    <w:bookmarkStart w:id="21" w:name="dr.-aiman-razali-associates"/>
    <w:p>
      <w:pPr>
        <w:pStyle w:val="Heading3"/>
      </w:pPr>
      <w:r>
        <w:t xml:space="preserve">Dr. Aiman Razali &amp; Associates</w:t>
      </w:r>
    </w:p>
    <w:p>
      <w:pPr>
        <w:pStyle w:val="FirstParagraph"/>
      </w:pPr>
      <w:r>
        <w:t xml:space="preserve">Mathematician &amp; Quantitative Analyst</w:t>
      </w:r>
    </w:p>
    <w:p>
      <w:pPr>
        <w:pStyle w:val="BodyText"/>
      </w:pPr>
      <w:r>
        <w:t xml:space="preserve">Level 24, Menara KLCC</w:t>
      </w:r>
    </w:p>
    <w:p>
      <w:pPr>
        <w:pStyle w:val="BodyText"/>
      </w:pPr>
      <w:r>
        <w:t xml:space="preserve">No. 12, Jalan P. Ramlee</w:t>
      </w:r>
    </w:p>
    <w:p>
      <w:pPr>
        <w:pStyle w:val="BodyText"/>
      </w:pPr>
      <w:r>
        <w:t xml:space="preserve">50250 Malaysia Kuala Lumpur</w:t>
      </w:r>
    </w:p>
    <w:p>
      <w:pPr>
        <w:pStyle w:val="BodyText"/>
      </w:pPr>
      <w:r>
        <w:t xml:space="preserve">Tel: +60 3-2181 4567</w:t>
      </w:r>
    </w:p>
    <w:p>
      <w:pPr>
        <w:pStyle w:val="BodyText"/>
      </w:pPr>
      <w:r>
        <w:t xml:space="preserve">Email: invoice@mathematician-kl.com.my</w:t>
      </w:r>
    </w:p>
    <w:p>
      <w:pPr>
        <w:pStyle w:val="BodyText"/>
      </w:pPr>
      <w:r>
        <w:t xml:space="preserve">Registration No: 201901045678 (SSM)</w:t>
      </w:r>
    </w:p>
    <w:bookmarkEnd w:id="21"/>
    <w:bookmarkStart w:id="22" w:name="invoice-details"/>
    <w:p>
      <w:pPr>
        <w:pStyle w:val="Heading4"/>
      </w:pPr>
      <w:r>
        <w:t xml:space="preserve">Invoice Details</w:t>
      </w:r>
    </w:p>
    <w:p>
      <w:pPr>
        <w:pStyle w:val="FirstParagraph"/>
      </w:pPr>
      <w:r>
        <w:t xml:space="preserve">Invoice No:</w:t>
      </w:r>
      <w:r>
        <w:t xml:space="preserve"> </w:t>
      </w:r>
      <w:r>
        <w:t xml:space="preserve">INV-KL-2025-00847</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Currency:</w:t>
      </w:r>
      <w:r>
        <w:t xml:space="preserve"> </w:t>
      </w:r>
      <w:r>
        <w:t xml:space="preserve">Malaysian Ringgit (MYR / RM)</w:t>
      </w:r>
    </w:p>
    <w:bookmarkEnd w:id="22"/>
    <w:bookmarkStart w:id="23" w:name="billed-to"/>
    <w:p>
      <w:pPr>
        <w:pStyle w:val="Heading4"/>
      </w:pPr>
      <w:r>
        <w:t xml:space="preserve">Billed To</w:t>
      </w:r>
    </w:p>
    <w:p>
      <w:pPr>
        <w:pStyle w:val="FirstParagraph"/>
      </w:pPr>
      <w:r>
        <w:t xml:space="preserve">Client:</w:t>
      </w:r>
      <w:r>
        <w:t xml:space="preserve"> </w:t>
      </w:r>
      <w:r>
        <w:t xml:space="preserve">Petronas Engineering &amp; Research Sdn. Bhd.</w:t>
      </w:r>
    </w:p>
    <w:p>
      <w:pPr>
        <w:pStyle w:val="BodyText"/>
      </w:pPr>
      <w:r>
        <w:t xml:space="preserve">Attn:</w:t>
      </w:r>
      <w:r>
        <w:t xml:space="preserve"> </w:t>
      </w:r>
      <w:r>
        <w:t xml:space="preserve">Mr. Tan Wei Ming, Head of Data Science</w:t>
      </w:r>
    </w:p>
    <w:p>
      <w:pPr>
        <w:pStyle w:val="BodyText"/>
      </w:pPr>
      <w:r>
        <w:t xml:space="preserve">Address:</w:t>
      </w:r>
      <w:r>
        <w:t xml:space="preserve"> </w:t>
      </w:r>
      <w:r>
        <w:t xml:space="preserve">Persiaran KLCC, 50088 Malaysia Kuala Lumpur</w:t>
      </w:r>
    </w:p>
    <w:p>
      <w:pPr>
        <w:pStyle w:val="BodyText"/>
      </w:pPr>
      <w:r>
        <w:t xml:space="preserve">Tax ID (TIN):</w:t>
      </w:r>
      <w:r>
        <w:t xml:space="preserve"> </w:t>
      </w:r>
      <w:r>
        <w:t xml:space="preserve">001234567890</w:t>
      </w:r>
    </w:p>
    <w:bookmarkEnd w:id="23"/>
    <w:bookmarkStart w:id="24" w:name="service-provider"/>
    <w:p>
      <w:pPr>
        <w:pStyle w:val="Heading4"/>
      </w:pPr>
      <w:r>
        <w:t xml:space="preserve">Service Provider</w:t>
      </w:r>
    </w:p>
    <w:p>
      <w:pPr>
        <w:pStyle w:val="FirstParagraph"/>
      </w:pPr>
      <w:r>
        <w:t xml:space="preserve">Mathematician:</w:t>
      </w:r>
      <w:r>
        <w:t xml:space="preserve"> </w:t>
      </w:r>
      <w:r>
        <w:t xml:space="preserve">Dr. Aiman Razali, PhD (Mathematics)</w:t>
      </w:r>
    </w:p>
    <w:p>
      <w:pPr>
        <w:pStyle w:val="BodyText"/>
      </w:pPr>
      <w:r>
        <w:t xml:space="preserve">Specialisation:</w:t>
      </w:r>
      <w:r>
        <w:t xml:space="preserve"> </w:t>
      </w:r>
      <w:r>
        <w:t xml:space="preserve">Applied Mathematics, Numerical Analysis, Stochastic Modelling</w:t>
      </w:r>
    </w:p>
    <w:p>
      <w:pPr>
        <w:pStyle w:val="BodyText"/>
      </w:pPr>
      <w:r>
        <w:t xml:space="preserve">Location:</w:t>
      </w:r>
      <w:r>
        <w:t xml:space="preserve"> </w:t>
      </w:r>
      <w:r>
        <w:t xml:space="preserve">Malaysia Kuala Lumpur</w:t>
      </w:r>
    </w:p>
    <w:bookmarkEnd w:id="24"/>
    <w:bookmarkStart w:id="27" w:name="X959977896e355fe34dddda337d221b36c13d4f9"/>
    <w:p>
      <w:pPr>
        <w:pStyle w:val="Heading3"/>
      </w:pPr>
      <w:r>
        <w:t xml:space="preserve">Description of Mathematician Services Rendered in Malaysia Kuala Lumpur</w:t>
      </w:r>
    </w:p>
    <w:p>
      <w:pPr>
        <w:pStyle w:val="FirstParagraph"/>
      </w:pPr>
      <w:r>
        <w:t xml:space="preserve">The following Invoice itemises the professional services provided by the Mathematician to the client as part of a contracted engagement for advanced mathematical modelling, algorithmic design, and quantitative research support. All services were delivered in Malaysia Kuala Lumpur during the billing period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Mathematician Service</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Rate (RM)</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Advanced Stochastic Modelling &amp; Simulation for Oil &amp; Gas Reservoir Analysis — Mathematician consultation and model development conducted at client premises in Malaysia Kuala Lumpur</w:t>
            </w:r>
          </w:p>
        </w:tc>
        <w:tc>
          <w:tcPr/>
          <w:p>
            <w:pPr>
              <w:pStyle w:val="Compact"/>
              <w:jc w:val="left"/>
            </w:pPr>
            <w:r>
              <w:t xml:space="preserve">02 Jun 2025</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02</w:t>
            </w:r>
          </w:p>
        </w:tc>
        <w:tc>
          <w:tcPr/>
          <w:p>
            <w:pPr>
              <w:pStyle w:val="Compact"/>
              <w:jc w:val="left"/>
            </w:pPr>
            <w:r>
              <w:t xml:space="preserve">Numerical Analysis &amp; Algorithm Optimisation for Real-Time Data Processing Pipeline — Mathematician on-site engagement in Malaysia Kuala Lumpur</w:t>
            </w:r>
          </w:p>
        </w:tc>
        <w:tc>
          <w:tcPr/>
          <w:p>
            <w:pPr>
              <w:pStyle w:val="Compact"/>
              <w:jc w:val="left"/>
            </w:pPr>
            <w:r>
              <w:t xml:space="preserve">05 Jun 2025</w:t>
            </w:r>
          </w:p>
        </w:tc>
        <w:tc>
          <w:tcPr/>
          <w:p>
            <w:pPr>
              <w:pStyle w:val="Compact"/>
              <w:jc w:val="left"/>
            </w:pPr>
            <w:r>
              <w:t xml:space="preserve">24 hrs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Mathematical Proof Verification &amp; Peer Review of Proprietary Algorithm Documentation — Mathematician remote and in-office work in Malaysia Kuala Lumpur</w:t>
            </w:r>
          </w:p>
        </w:tc>
        <w:tc>
          <w:tcPr/>
          <w:p>
            <w:pPr>
              <w:pStyle w:val="Compact"/>
              <w:jc w:val="left"/>
            </w:pPr>
            <w:r>
              <w:t xml:space="preserve">09 Jun 2025</w:t>
            </w:r>
          </w:p>
        </w:tc>
        <w:tc>
          <w:tcPr/>
          <w:p>
            <w:pPr>
              <w:pStyle w:val="Compact"/>
              <w:jc w:val="left"/>
            </w:pPr>
            <w:r>
              <w:t xml:space="preserve">16 hrs</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Workshop: Applied Mathematics for Engineering Teams — Mathematician-led training session (2 days) at Petronas HQ, Malaysia Kuala Lumpur</w:t>
            </w:r>
          </w:p>
        </w:tc>
        <w:tc>
          <w:tcPr/>
          <w:p>
            <w:pPr>
              <w:pStyle w:val="Compact"/>
              <w:jc w:val="left"/>
            </w:pPr>
            <w:r>
              <w:t xml:space="preserve">11–12 Jun 2025</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Custom Differential Equation Solver Development &amp; Integration Support — Mathematician software engineering deliverable</w:t>
            </w:r>
          </w:p>
        </w:tc>
        <w:tc>
          <w:tcPr/>
          <w:p>
            <w:pPr>
              <w:pStyle w:val="Compact"/>
              <w:jc w:val="left"/>
            </w:pPr>
            <w:r>
              <w:t xml:space="preserve">13 Jun 2025</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Mathematician Advisory Retainer — Ongoing availability for urgent quantitative queries in Malaysia Kuala Lumpur (June 2025)</w:t>
            </w:r>
          </w:p>
        </w:tc>
        <w:tc>
          <w:tcPr/>
          <w:p>
            <w:pPr>
              <w:pStyle w:val="Compact"/>
              <w:jc w:val="left"/>
            </w:pPr>
            <w:r>
              <w:t xml:space="preserve">Jun 2025</w:t>
            </w:r>
          </w:p>
        </w:tc>
        <w:tc>
          <w:tcPr/>
          <w:p>
            <w:pPr>
              <w:pStyle w:val="Compact"/>
              <w:jc w:val="left"/>
            </w:pPr>
            <w:r>
              <w:t xml:space="preserve">1 month</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53,300.00</w:t>
            </w:r>
          </w:p>
        </w:tc>
      </w:tr>
      <w:tr>
        <w:tc>
          <w:tcPr/>
          <w:p>
            <w:pPr>
              <w:pStyle w:val="Compact"/>
              <w:jc w:val="left"/>
            </w:pPr>
            <w:r>
              <w:t xml:space="preserve">SST (Service Tax @ 6%)</w:t>
            </w:r>
          </w:p>
        </w:tc>
        <w:tc>
          <w:tcPr/>
          <w:p>
            <w:pPr>
              <w:pStyle w:val="Compact"/>
              <w:jc w:val="left"/>
            </w:pPr>
            <w:r>
              <w:t xml:space="preserve">RM 3,198.00</w:t>
            </w:r>
          </w:p>
        </w:tc>
      </w:tr>
      <w:tr>
        <w:tc>
          <w:tcPr/>
          <w:p>
            <w:pPr>
              <w:pStyle w:val="Compact"/>
              <w:jc w:val="left"/>
            </w:pPr>
            <w:r>
              <w:t xml:space="preserve">Travel &amp; Accommodation (Malaysia Kuala Lumpur)</w:t>
            </w:r>
          </w:p>
        </w:tc>
        <w:tc>
          <w:tcPr/>
          <w:p>
            <w:pPr>
              <w:pStyle w:val="Compact"/>
              <w:jc w:val="left"/>
            </w:pPr>
            <w:r>
              <w:t xml:space="preserve">RM 1,250.00</w:t>
            </w:r>
          </w:p>
        </w:tc>
      </w:tr>
      <w:tr>
        <w:tc>
          <w:tcPr/>
          <w:p>
            <w:pPr>
              <w:pStyle w:val="Compact"/>
              <w:jc w:val="left"/>
            </w:pPr>
            <w:r>
              <w:t xml:space="preserve">TOTAL AMOUNT DUE</w:t>
            </w:r>
          </w:p>
        </w:tc>
        <w:tc>
          <w:tcPr/>
          <w:p>
            <w:pPr>
              <w:pStyle w:val="Compact"/>
              <w:jc w:val="left"/>
            </w:pPr>
            <w:r>
              <w:t xml:space="preserve">RM 57,748.00</w:t>
            </w:r>
          </w:p>
        </w:tc>
      </w:tr>
    </w:tbl>
    <w:bookmarkStart w:id="25" w:name="payment-terms-instructions"/>
    <w:p>
      <w:pPr>
        <w:pStyle w:val="Heading4"/>
      </w:pPr>
      <w:r>
        <w:t xml:space="preserve">Payment Terms &amp; Instructions</w:t>
      </w:r>
    </w:p>
    <w:p>
      <w:pPr>
        <w:pStyle w:val="FirstParagraph"/>
      </w:pPr>
      <w:r>
        <w:t xml:space="preserve">This Invoice is payable within fourteen (14) calendar days from the Invoice date of 15 June 2025. Payment is due no later than 30 June 2025. Late payments shall attract a penalty of 2% per month as per the Malaysian Contracts Act 1950.</w:t>
      </w:r>
    </w:p>
    <w:p>
      <w:pPr>
        <w:pStyle w:val="BodyText"/>
      </w:pPr>
      <w:r>
        <w:rPr>
          <w:bCs/>
          <w:b/>
        </w:rPr>
        <w:t xml:space="preserve">Bank Transfer:</w:t>
      </w:r>
      <w:r>
        <w:t xml:space="preserve"> </w:t>
      </w:r>
      <w:r>
        <w:t xml:space="preserve">Maybank Berhad — Account Name: Dr. Aiman Razali &amp; Associates — Account No: 5123-4567-8901 — SWIFT: BMMBMYKL — Malaysia Kuala Lumpur</w:t>
      </w:r>
    </w:p>
    <w:p>
      <w:pPr>
        <w:pStyle w:val="BodyText"/>
      </w:pPr>
      <w:r>
        <w:t xml:space="preserve">Please reference Invoice No. INV-KL-2025-00847 in all correspondence and remittances. This Invoice is valid for 90 days from the date of issue. For queries regarding this Invoice or the Mathematician services rendered, please contact the undersigned at the address listed above in Malaysia Kuala Lumpur.</w:t>
      </w:r>
    </w:p>
    <w:bookmarkEnd w:id="25"/>
    <w:bookmarkStart w:id="26" w:name="notes-terms-of-service"/>
    <w:p>
      <w:pPr>
        <w:pStyle w:val="Heading4"/>
      </w:pPr>
      <w:r>
        <w:t xml:space="preserve">Notes &amp; Terms of Service</w:t>
      </w:r>
    </w:p>
    <w:p>
      <w:pPr>
        <w:pStyle w:val="FirstParagraph"/>
      </w:pPr>
      <w:r>
        <w:t xml:space="preserve">1. This Invoice represents the final billing for all Mathematician services rendered during the period of 01 June 2025 to 14 June 2025 in Malaysia Kuala Lumpur. No additional charges shall apply beyond those itemised above.</w:t>
      </w:r>
    </w:p>
    <w:p>
      <w:pPr>
        <w:pStyle w:val="BodyText"/>
      </w:pPr>
      <w:r>
        <w:t xml:space="preserve">2. All intellectual property, mathematical proofs, algorithms, and documentation produced by the Mathematician under this engagement remain the property of the client upon full settlement of this Invoice.</w:t>
      </w:r>
    </w:p>
    <w:p>
      <w:pPr>
        <w:pStyle w:val="BodyText"/>
      </w:pPr>
      <w:r>
        <w:t xml:space="preserve">3. The Mathematician warrants that all services were performed in accordance with professional standards recognised by the Malaysian Mathematical Society and the Malaysian Institute of Professional Engineers (MIPE) where applicable.</w:t>
      </w:r>
    </w:p>
    <w:p>
      <w:pPr>
        <w:pStyle w:val="BodyText"/>
      </w:pPr>
      <w:r>
        <w:t xml:space="preserve">4. This Invoice is issued in compliance with the Inland Revenue Board of Malaysia (LHDN) requirements and the Malaysian Sales and Service Tax (SST) Act 2018. A tax invoice may be issued upon request for corporate tax deduction purposes.</w:t>
      </w:r>
    </w:p>
    <w:p>
      <w:pPr>
        <w:pStyle w:val="BodyText"/>
      </w:pPr>
      <w:r>
        <w:t xml:space="preserve">5. Any dispute arising from this Invoice or the associated Mathematician services shall be governed by the laws of Malaysia and subject to the exclusive jurisdiction of the courts in Malaysia Kuala Lumpur.</w:t>
      </w:r>
    </w:p>
    <w:bookmarkEnd w:id="26"/>
    <w:p>
      <w:pPr>
        <w:pStyle w:val="BodyText"/>
      </w:pPr>
      <w:r>
        <w:rPr>
          <w:bCs/>
          <w:b/>
        </w:rPr>
        <w:t xml:space="preserve">Dr. Aiman Razali &amp; Associates</w:t>
      </w:r>
      <w:r>
        <w:t xml:space="preserve"> </w:t>
      </w:r>
      <w:r>
        <w:t xml:space="preserve">— Professional Mathematician Services</w:t>
      </w:r>
    </w:p>
    <w:p>
      <w:pPr>
        <w:pStyle w:val="BodyText"/>
      </w:pPr>
      <w:r>
        <w:t xml:space="preserve">Level 24, Menara KLCC, No. 12, Jalan P. Ramlee, 50250 Malaysia Kuala Lumpur, Malaysia</w:t>
      </w:r>
    </w:p>
    <w:p>
      <w:pPr>
        <w:pStyle w:val="BodyText"/>
      </w:pPr>
      <w:r>
        <w:t xml:space="preserve">Registration No: 201901045678 (SSM) | SST Reg: 001234567890 | LHDN TIN: 001234567890</w:t>
      </w:r>
    </w:p>
    <w:p>
      <w:pPr>
        <w:pStyle w:val="BodyText"/>
      </w:pPr>
      <w:r>
        <w:t xml:space="preserve">This is a computer-generated Invoice and does not require a physical signature. Thank you for engaging our Mathematician services in Malaysia Kuala Lumpur.</w:t>
      </w:r>
    </w:p>
    <w:p>
      <w:pPr>
        <w:pStyle w:val="BodyText"/>
      </w:pPr>
      <w:r>
        <w:t xml:space="preserve">Invoice generated on: 15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Malaysia Kuala Lumpur</dc:title>
  <dc:creator/>
  <dc:language>en</dc:language>
  <cp:keywords/>
  <dcterms:created xsi:type="dcterms:W3CDTF">2026-10-10T06:27:30Z</dcterms:created>
  <dcterms:modified xsi:type="dcterms:W3CDTF">2026-10-10T06:27:30Z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