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Eleanor</w:t>
      </w:r>
      <w:r>
        <w:t xml:space="preserve"> </w:t>
      </w:r>
      <w:r>
        <w:t xml:space="preserve">Whitfield,</w:t>
      </w:r>
      <w:r>
        <w:t xml:space="preserve"> </w:t>
      </w:r>
      <w:r>
        <w:t xml:space="preserve">Mathematician</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dr.-eleanor-whitfield"/>
    <w:p>
      <w:pPr>
        <w:pStyle w:val="Heading1"/>
      </w:pPr>
      <w:r>
        <w:t xml:space="preserve">Dr. Eleanor Whitfield</w:t>
      </w:r>
    </w:p>
    <w:p>
      <w:pPr>
        <w:pStyle w:val="FirstParagraph"/>
      </w:pPr>
      <w:r>
        <w:t xml:space="preserve">Senior Mathematician &amp; Quantitative Consultant</w:t>
      </w:r>
    </w:p>
    <w:p>
      <w:pPr>
        <w:pStyle w:val="BodyText"/>
      </w:pPr>
      <w:r>
        <w:t xml:space="preserve">Level 12, 42 Queen Street, Auckland CBD</w:t>
      </w:r>
    </w:p>
    <w:p>
      <w:pPr>
        <w:pStyle w:val="BodyText"/>
      </w:pPr>
      <w:r>
        <w:t xml:space="preserve">Auckland 1010, New Zealand</w:t>
      </w:r>
    </w:p>
    <w:p>
      <w:pPr>
        <w:pStyle w:val="BodyText"/>
      </w:pPr>
      <w:r>
        <w:t xml:space="preserve">Phone: +64 9 374 8821</w:t>
      </w:r>
    </w:p>
    <w:p>
      <w:pPr>
        <w:pStyle w:val="BodyText"/>
      </w:pPr>
      <w:r>
        <w:t xml:space="preserve">Email: e.whitfield@whitfieldmath.co.nz</w:t>
      </w:r>
    </w:p>
    <w:p>
      <w:pPr>
        <w:pStyle w:val="BodyText"/>
      </w:pPr>
      <w:r>
        <w:t xml:space="preserve">NZBN: 9429041876532</w:t>
      </w:r>
    </w:p>
    <w:p>
      <w:pPr>
        <w:pStyle w:val="BodyText"/>
      </w:pPr>
      <w:r>
        <w:t xml:space="preserve">GST Number: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WH-2025-0047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Meridian Analytics Group Ltd</w:t>
      </w:r>
    </w:p>
    <w:p>
      <w:pPr>
        <w:pStyle w:val="BodyText"/>
      </w:pPr>
      <w:r>
        <w:t xml:space="preserve">Attn: Mr. Jonathan Reeves, Chief Operations Officer</w:t>
      </w:r>
    </w:p>
    <w:p>
      <w:pPr>
        <w:pStyle w:val="BodyText"/>
      </w:pPr>
      <w:r>
        <w:t xml:space="preserve">78 Federal Street, Ponsonby</w:t>
      </w:r>
    </w:p>
    <w:p>
      <w:pPr>
        <w:pStyle w:val="BodyText"/>
      </w:pPr>
      <w:r>
        <w:t xml:space="preserve">Auckland 1011, New Zealand</w:t>
      </w:r>
    </w:p>
    <w:p>
      <w:pPr>
        <w:pStyle w:val="BodyText"/>
      </w:pPr>
      <w:r>
        <w:t xml:space="preserve">Phone: +64 9 525 3340</w:t>
      </w:r>
    </w:p>
    <w:p>
      <w:pPr>
        <w:pStyle w:val="BodyText"/>
      </w:pPr>
      <w:r>
        <w:t xml:space="preserve">Email: j.reeves@meridiananalytics.co.nz</w:t>
      </w:r>
    </w:p>
    <w:p>
      <w:pPr>
        <w:pStyle w:val="BodyText"/>
      </w:pPr>
      <w:r>
        <w:t xml:space="preserve">NZBN: 9429038765412</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Stochastic Modelling for Port Logistics</w:t>
      </w:r>
    </w:p>
    <w:p>
      <w:pPr>
        <w:pStyle w:val="BodyText"/>
      </w:pPr>
      <w:r>
        <w:rPr>
          <w:bCs/>
          <w:b/>
        </w:rPr>
        <w:t xml:space="preserve">Contract No:</w:t>
      </w:r>
      <w:r>
        <w:t xml:space="preserve"> </w:t>
      </w:r>
      <w:r>
        <w:t xml:space="preserve">MA-2025-Q2-019</w:t>
      </w:r>
    </w:p>
    <w:p>
      <w:pPr>
        <w:pStyle w:val="BodyText"/>
      </w:pPr>
      <w:r>
        <w:rPr>
          <w:bCs/>
          <w:b/>
        </w:rPr>
        <w:t xml:space="preserve">Phase:</w:t>
      </w:r>
      <w:r>
        <w:t xml:space="preserve"> </w:t>
      </w:r>
      <w:r>
        <w:t xml:space="preserve">Phase 3 – Advanced Optimisation</w:t>
      </w:r>
    </w:p>
    <w:p>
      <w:pPr>
        <w:pStyle w:val="BodyText"/>
      </w:pPr>
      <w:r>
        <w:rPr>
          <w:bCs/>
          <w:b/>
        </w:rPr>
        <w:t xml:space="preserve">Engagement Period:</w:t>
      </w:r>
      <w:r>
        <w:t xml:space="preserve"> </w:t>
      </w:r>
      <w:r>
        <w:t xml:space="preserve">1 May 2025 – 30 June 2025</w:t>
      </w:r>
    </w:p>
    <w:p>
      <w:pPr>
        <w:pStyle w:val="BodyText"/>
      </w:pPr>
      <w:r>
        <w:rPr>
          <w:bCs/>
          <w:b/>
        </w:rPr>
        <w:t xml:space="preserve">Location of Work:</w:t>
      </w:r>
      <w:r>
        <w:t xml:space="preserve"> </w:t>
      </w:r>
      <w:r>
        <w:t xml:space="preserve">Auckland, New Zealand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Mathematical Services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Development and validation of stochastic queueing models for container throughput at the Port of Tāmaki Makaurau (Auckland). Includes derivation of probability distributions, simulation design, and statistical hypothesis testing.</w:t>
            </w:r>
          </w:p>
        </w:tc>
        <w:tc>
          <w:tcPr/>
          <w:p>
            <w:pPr>
              <w:pStyle w:val="Compact"/>
              <w:jc w:val="left"/>
            </w:pPr>
            <w:r>
              <w:t xml:space="preserve">42</w:t>
            </w:r>
          </w:p>
        </w:tc>
        <w:tc>
          <w:tcPr/>
          <w:p>
            <w:pPr>
              <w:pStyle w:val="Compact"/>
              <w:jc w:val="left"/>
            </w:pPr>
            <w:r>
              <w:t xml:space="preserve">$285.00</w:t>
            </w:r>
          </w:p>
        </w:tc>
        <w:tc>
          <w:tcPr/>
          <w:p>
            <w:pPr>
              <w:pStyle w:val="Compact"/>
              <w:jc w:val="left"/>
            </w:pPr>
            <w:r>
              <w:t xml:space="preserve">$11,970.00</w:t>
            </w:r>
          </w:p>
        </w:tc>
      </w:tr>
      <w:tr>
        <w:tc>
          <w:tcPr/>
          <w:p>
            <w:pPr>
              <w:pStyle w:val="Compact"/>
              <w:jc w:val="left"/>
            </w:pPr>
            <w:r>
              <w:t xml:space="preserve">02</w:t>
            </w:r>
          </w:p>
        </w:tc>
        <w:tc>
          <w:tcPr/>
          <w:p>
            <w:pPr>
              <w:pStyle w:val="Compact"/>
              <w:jc w:val="left"/>
            </w:pPr>
            <w:r>
              <w:t xml:space="preserve">Formulation and solution of mixed-integer linear programming (MILP) optimisation problems for vessel scheduling and berth allocation. Mathematical proof of convergence and sensitivity analysis of objective function parameters.</w:t>
            </w:r>
          </w:p>
        </w:tc>
        <w:tc>
          <w:tcPr/>
          <w:p>
            <w:pPr>
              <w:pStyle w:val="Compact"/>
              <w:jc w:val="left"/>
            </w:pPr>
            <w:r>
              <w:t xml:space="preserve">36</w:t>
            </w:r>
          </w:p>
        </w:tc>
        <w:tc>
          <w:tcPr/>
          <w:p>
            <w:pPr>
              <w:pStyle w:val="Compact"/>
              <w:jc w:val="left"/>
            </w:pPr>
            <w:r>
              <w:t xml:space="preserve">$285.00</w:t>
            </w:r>
          </w:p>
        </w:tc>
        <w:tc>
          <w:tcPr/>
          <w:p>
            <w:pPr>
              <w:pStyle w:val="Compact"/>
              <w:jc w:val="left"/>
            </w:pPr>
            <w:r>
              <w:t xml:space="preserve">$10,260.00</w:t>
            </w:r>
          </w:p>
        </w:tc>
      </w:tr>
      <w:tr>
        <w:tc>
          <w:tcPr/>
          <w:p>
            <w:pPr>
              <w:pStyle w:val="Compact"/>
              <w:jc w:val="left"/>
            </w:pPr>
            <w:r>
              <w:t xml:space="preserve">03</w:t>
            </w:r>
          </w:p>
        </w:tc>
        <w:tc>
          <w:tcPr/>
          <w:p>
            <w:pPr>
              <w:pStyle w:val="Compact"/>
              <w:jc w:val="left"/>
            </w:pPr>
            <w:r>
              <w:t xml:space="preserve">Peer review and mathematical verification of the client's internal demand forecasting algorithms. Identification of analytical errors in the regression framework and provision of corrected derivations with full proof documentation.</w:t>
            </w:r>
          </w:p>
        </w:tc>
        <w:tc>
          <w:tcPr/>
          <w:p>
            <w:pPr>
              <w:pStyle w:val="Compact"/>
              <w:jc w:val="left"/>
            </w:pPr>
            <w:r>
              <w:t xml:space="preserve">18</w:t>
            </w:r>
          </w:p>
        </w:tc>
        <w:tc>
          <w:tcPr/>
          <w:p>
            <w:pPr>
              <w:pStyle w:val="Compact"/>
              <w:jc w:val="left"/>
            </w:pPr>
            <w:r>
              <w:t xml:space="preserve">$310.00</w:t>
            </w:r>
          </w:p>
        </w:tc>
        <w:tc>
          <w:tcPr/>
          <w:p>
            <w:pPr>
              <w:pStyle w:val="Compact"/>
              <w:jc w:val="left"/>
            </w:pPr>
            <w:r>
              <w:t xml:space="preserve">$5,580.00</w:t>
            </w:r>
          </w:p>
        </w:tc>
      </w:tr>
      <w:tr>
        <w:tc>
          <w:tcPr/>
          <w:p>
            <w:pPr>
              <w:pStyle w:val="Compact"/>
              <w:jc w:val="left"/>
            </w:pPr>
            <w:r>
              <w:t xml:space="preserve">04</w:t>
            </w:r>
          </w:p>
        </w:tc>
        <w:tc>
          <w:tcPr/>
          <w:p>
            <w:pPr>
              <w:pStyle w:val="Compact"/>
              <w:jc w:val="left"/>
            </w:pPr>
            <w:r>
              <w:t xml:space="preserve">Preparation of a comprehensive technical report detailing all mathematical methodologies, theorems applied, numerical results, and recommendations for Phase 4 implementation. Report delivered in LaTeX and PDF formats.</w:t>
            </w:r>
          </w:p>
        </w:tc>
        <w:tc>
          <w:tcPr/>
          <w:p>
            <w:pPr>
              <w:pStyle w:val="Compact"/>
              <w:jc w:val="left"/>
            </w:pPr>
            <w:r>
              <w:t xml:space="preserve">14</w:t>
            </w:r>
          </w:p>
        </w:tc>
        <w:tc>
          <w:tcPr/>
          <w:p>
            <w:pPr>
              <w:pStyle w:val="Compact"/>
              <w:jc w:val="left"/>
            </w:pPr>
            <w:r>
              <w:t xml:space="preserve">$265.00</w:t>
            </w:r>
          </w:p>
        </w:tc>
        <w:tc>
          <w:tcPr/>
          <w:p>
            <w:pPr>
              <w:pStyle w:val="Compact"/>
              <w:jc w:val="left"/>
            </w:pPr>
            <w:r>
              <w:t xml:space="preserve">$3,710.00</w:t>
            </w:r>
          </w:p>
        </w:tc>
      </w:tr>
      <w:tr>
        <w:tc>
          <w:tcPr/>
          <w:p>
            <w:pPr>
              <w:pStyle w:val="Compact"/>
              <w:jc w:val="left"/>
            </w:pPr>
            <w:r>
              <w:t xml:space="preserve">05</w:t>
            </w:r>
          </w:p>
        </w:tc>
        <w:tc>
          <w:tcPr/>
          <w:p>
            <w:pPr>
              <w:pStyle w:val="Compact"/>
              <w:jc w:val="left"/>
            </w:pPr>
            <w:r>
              <w:t xml:space="preserve">On-site consultation and workshop at Meridian Analytics Group offices, Ponsonby, Auckland. Presentation of mathematical findings to the executive team, interactive Q&amp;A session, and collaborative problem-solving on edge-case scenarios.</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06</w:t>
            </w:r>
          </w:p>
        </w:tc>
        <w:tc>
          <w:tcPr/>
          <w:p>
            <w:pPr>
              <w:pStyle w:val="Compact"/>
              <w:jc w:val="left"/>
            </w:pPr>
            <w:r>
              <w:t xml:space="preserve">Travel and accommodation expenses incurred for site visits to the Port of Tāmaki Makaurau and client offices within the Auckland metropolitan area. Includes local transport, parking, and one overnight stay at a central Auckland hotel.</w:t>
            </w:r>
          </w:p>
        </w:tc>
        <w:tc>
          <w:tcPr/>
          <w:p>
            <w:pPr>
              <w:pStyle w:val="Compact"/>
              <w:jc w:val="left"/>
            </w:pPr>
            <w:r>
              <w:t xml:space="preserve">—</w:t>
            </w:r>
          </w:p>
        </w:tc>
        <w:tc>
          <w:tcPr/>
          <w:p>
            <w:pPr>
              <w:pStyle w:val="Compact"/>
              <w:jc w:val="left"/>
            </w:pPr>
            <w:r>
              <w:t xml:space="preserve">—</w:t>
            </w:r>
          </w:p>
        </w:tc>
        <w:tc>
          <w:tcPr/>
          <w:p>
            <w:pPr>
              <w:pStyle w:val="Compact"/>
              <w:jc w:val="left"/>
            </w:pPr>
            <w:r>
              <w:t xml:space="preserve">$1,245.00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$35,325.00</w:t>
            </w:r>
          </w:p>
        </w:tc>
      </w:tr>
      <w:tr>
        <w:tc>
          <w:tcPr/>
          <w:p>
            <w:pPr>
              <w:pStyle w:val="Compact"/>
              <w:jc w:val="left"/>
            </w:pPr>
            <w:r>
              <w:t xml:space="preserve">GST @ 15% (NZD)</w:t>
            </w:r>
          </w:p>
        </w:tc>
        <w:tc>
          <w:tcPr/>
          <w:p>
            <w:pPr>
              <w:pStyle w:val="Compact"/>
              <w:jc w:val="left"/>
            </w:pPr>
            <w:r>
              <w:t xml:space="preserve">$5,298.75</w:t>
            </w:r>
          </w:p>
        </w:tc>
      </w:tr>
      <w:tr>
        <w:tc>
          <w:tcPr/>
          <w:p>
            <w:pPr>
              <w:pStyle w:val="Compact"/>
              <w:jc w:val="left"/>
            </w:pPr>
            <w:r>
              <w:t xml:space="preserve">Total Amount Due (NZD)</w:t>
            </w:r>
          </w:p>
        </w:tc>
        <w:tc>
          <w:tcPr/>
          <w:p>
            <w:pPr>
              <w:pStyle w:val="Compact"/>
              <w:jc w:val="left"/>
            </w:pPr>
            <w:r>
              <w:t xml:space="preserve">$40,623.75</w:t>
            </w:r>
          </w:p>
        </w:tc>
      </w:tr>
    </w:tbl>
    <w:bookmarkStart w:id="24" w:name="notes-important-information"/>
    <w:p>
      <w:pPr>
        <w:pStyle w:val="Heading3"/>
      </w:pPr>
      <w:r>
        <w:t xml:space="preserve">Notes &amp; Important Information</w:t>
      </w:r>
    </w:p>
    <w:p>
      <w:pPr>
        <w:pStyle w:val="FirstParagraph"/>
      </w:pPr>
      <w:r>
        <w:t xml:space="preserve">This invoice has been issued in accordance with the terms of the professional services agreement between Dr. Eleanor Whitfield (Mathematician) and Meridian Analytics Group Ltd, governed by the laws of New Zealand. All mathematical work performed under this engagement adheres to the standards set by the New Zealand Mathematical Society and the relevant provisions of the Consumer Guarantees Act 1993 (New Zealand).</w:t>
      </w:r>
    </w:p>
    <w:p>
      <w:pPr>
        <w:pStyle w:val="BodyText"/>
      </w:pPr>
      <w:r>
        <w:t xml:space="preserve">All rates quoted are in New Zealand Dollars (NZD) and are inclusive of the applicable Goods and Services Tax (GST) at the current rate of 15% as administered by the Inland Revenue Department of New Zealand. The services described herein were rendered by a qualified mathematician holding a PhD in Applied Mathematics from the University of Auckland, with over fifteen years of professional experience in quantitative modelling, optimisation theory, and statistical analysis.</w:t>
      </w:r>
    </w:p>
    <w:p>
      <w:pPr>
        <w:pStyle w:val="BodyText"/>
      </w:pPr>
      <w:r>
        <w:t xml:space="preserve">Please note that any additional mathematical consulting, re-modelling, or revision of deliverables beyond the scope defined in Contract MA-2025-Q2-019 will be subject to a separate invoice at the prevailing hourly rates. All intellectual property arising from the mathematical formulations, proofs, and algorithms developed under this engagement remains the property of the client upon full payment of this invoice, as stipulated in Section 7 of the master services agreement.</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ANZ National Bank Limited</w:t>
      </w:r>
    </w:p>
    <w:p>
      <w:pPr>
        <w:pStyle w:val="BodyText"/>
      </w:pPr>
      <w:r>
        <w:rPr>
          <w:bCs/>
          <w:b/>
        </w:rPr>
        <w:t xml:space="preserve">Account Name:</w:t>
      </w:r>
      <w:r>
        <w:t xml:space="preserve"> </w:t>
      </w:r>
      <w:r>
        <w:t xml:space="preserve">Dr. Eleanor Whitfield – Mathematical Consulting</w:t>
      </w:r>
    </w:p>
    <w:p>
      <w:pPr>
        <w:pStyle w:val="BodyText"/>
      </w:pPr>
      <w:r>
        <w:rPr>
          <w:bCs/>
          <w:b/>
        </w:rPr>
        <w:t xml:space="preserve">Account Number:</w:t>
      </w:r>
      <w:r>
        <w:t xml:space="preserve"> </w:t>
      </w:r>
      <w:r>
        <w:t xml:space="preserve">01-0345-6789012-00</w:t>
      </w:r>
    </w:p>
    <w:p>
      <w:pPr>
        <w:pStyle w:val="BodyText"/>
      </w:pPr>
      <w:r>
        <w:rPr>
          <w:bCs/>
          <w:b/>
        </w:rPr>
        <w:t xml:space="preserve">BSB / Branch:</w:t>
      </w:r>
      <w:r>
        <w:t xml:space="preserve"> </w:t>
      </w:r>
      <w:r>
        <w:t xml:space="preserve">Auckland CBD (Branch Code: 01-0345)</w:t>
      </w:r>
    </w:p>
    <w:p>
      <w:pPr>
        <w:pStyle w:val="BodyText"/>
      </w:pPr>
      <w:r>
        <w:rPr>
          <w:bCs/>
          <w:b/>
        </w:rPr>
        <w:t xml:space="preserve">Reference:</w:t>
      </w:r>
      <w:r>
        <w:t xml:space="preserve"> </w:t>
      </w:r>
      <w:r>
        <w:t xml:space="preserve">WH-2025-0047</w:t>
      </w:r>
    </w:p>
    <w:p>
      <w:pPr>
        <w:pStyle w:val="BodyText"/>
      </w:pPr>
      <w:r>
        <w:rPr>
          <w:bCs/>
          <w:b/>
        </w:rPr>
        <w:t xml:space="preserve">Payment Method:</w:t>
      </w:r>
      <w:r>
        <w:t xml:space="preserve"> </w:t>
      </w:r>
      <w:r>
        <w:t xml:space="preserve">Electronic Funds Transfer (EFT) to the above New Zealand bank account. Cheques payable to "Dr. Eleanor Whitfield" and posted to the Auckland address listed above are also accepted.</w:t>
      </w:r>
    </w:p>
    <w:p>
      <w:pPr>
        <w:pStyle w:val="BodyText"/>
      </w:pPr>
      <w:r>
        <w:rPr>
          <w:bCs/>
          <w:b/>
        </w:rPr>
        <w:t xml:space="preserve">Overdue Payments:</w:t>
      </w:r>
      <w:r>
        <w:t xml:space="preserve"> </w:t>
      </w:r>
      <w:r>
        <w:t xml:space="preserve">A late payment fee of 1.5% per month (or the maximum rate permitted under the New Zealand Consumer Credit Act 2003, whichever is lower) will be applied to any balance outstanding beyond the due date of 14 July 2025.</w:t>
      </w:r>
    </w:p>
    <w:bookmarkEnd w:id="25"/>
    <w:p>
      <w:pPr>
        <w:pStyle w:val="BodyText"/>
      </w:pPr>
      <w:r>
        <w:rPr>
          <w:bCs/>
          <w:b/>
        </w:rPr>
        <w:t xml:space="preserve">Terms and Conditions:</w:t>
      </w:r>
      <w:r>
        <w:t xml:space="preserve"> </w:t>
      </w:r>
      <w:r>
        <w:t xml:space="preserve">This invoice constitutes a binding financial document under New Zealand commercial law. By accepting this invoice, the client acknowledges the accuracy of the services rendered and agrees to remit payment within thirty (30) calendar days of the issue date. Disputes regarding the mathematical accuracy or scope of services should be raised in writing within fourteen (14) days of receipt of this invoice. All correspondence regarding this invoice should be directed to the Auckland office address above. This document is issued electronically and is valid without a physical signature in accordance with the Electronic Transactions Act 2002 (New Zealand).</w:t>
      </w:r>
    </w:p>
    <w:p>
      <w:pPr>
        <w:pStyle w:val="BodyText"/>
      </w:pPr>
      <w:r>
        <w:t xml:space="preserve">Thank you for engaging the services of a professional mathematician based in Auckland, New Zealand. We look forward to continuing our collaboration on future quantitative projects.</w:t>
      </w:r>
    </w:p>
    <w:p>
      <w:pPr>
        <w:pStyle w:val="BodyText"/>
      </w:pPr>
      <w:r>
        <w:t xml:space="preserve">Dr. Eleanor Whitfield | Senior Mathematician &amp; Quantitative Consultant | Auckland, New Zealand</w:t>
      </w:r>
    </w:p>
    <w:p>
      <w:pPr>
        <w:pStyle w:val="BodyText"/>
      </w:pPr>
      <w:r>
        <w:t xml:space="preserve">Level 12, 42 Queen Street, Auckland CBD, Auckland 1010, New Zealand | +64 9 374 8821 | e.whitfield@whitfieldmath.co.nz</w:t>
      </w:r>
    </w:p>
    <w:p>
      <w:pPr>
        <w:pStyle w:val="BodyText"/>
      </w:pPr>
      <w:r>
        <w:t xml:space="preserve">NZBN: 9429041876532 | GST: 123-456-789 | Registered in New Zealand</w:t>
      </w:r>
    </w:p>
    <w:p>
      <w:pPr>
        <w:pStyle w:val="BodyText"/>
      </w:pPr>
      <w:r>
        <w:t xml:space="preserve">This invoice was generated on 14 June 2025. Please retain for your records. Invoice No: WH-2025-0047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Eleanor Whitfield, Mathematician - Auckland, New Zealand</dc:title>
  <dc:creator/>
  <dc:language>en</dc:language>
  <cp:keywords/>
  <dcterms:created xsi:type="dcterms:W3CDTF">2026-10-10T03:17:45Z</dcterms:created>
  <dcterms:modified xsi:type="dcterms:W3CDTF">2026-10-10T03:17:45Z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