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Professional Mathematician Services</w:t>
      </w:r>
    </w:p>
    <w:p>
      <w:pPr>
        <w:pStyle w:val="BodyText"/>
      </w:pPr>
      <w:r>
        <w:t xml:space="preserve">Official Invoice – Peru Lima</w:t>
      </w:r>
    </w:p>
    <w:bookmarkStart w:id="20" w:name="invoice-no.-inv-2025-0847"/>
    <w:p>
      <w:pPr>
        <w:pStyle w:val="Heading3"/>
      </w:pPr>
      <w:r>
        <w:t xml:space="preserve">Invoice No.: INV-2025-0847</w:t>
      </w:r>
    </w:p>
    <w:p>
      <w:pPr>
        <w:pStyle w:val="FirstParagraph"/>
      </w:pPr>
      <w:r>
        <w:t xml:space="preserve">Issue Date: 15 June 2025</w:t>
      </w:r>
    </w:p>
    <w:p>
      <w:pPr>
        <w:pStyle w:val="BodyText"/>
      </w:pPr>
      <w:r>
        <w:t xml:space="preserve">Due Date: 30 June 2025</w:t>
      </w:r>
    </w:p>
    <w:p>
      <w:pPr>
        <w:pStyle w:val="BodyText"/>
      </w:pPr>
      <w:r>
        <w:t xml:space="preserve">Payment Terms: Net 15</w:t>
      </w:r>
    </w:p>
    <w:p>
      <w:pPr>
        <w:pStyle w:val="BodyText"/>
      </w:pPr>
      <w:r>
        <w:t xml:space="preserve">Currency: Peruvian Sol (PEN)</w:t>
      </w:r>
    </w:p>
    <w:bookmarkEnd w:id="20"/>
    <w:bookmarkStart w:id="21" w:name="issued-by-mathematician"/>
    <w:p>
      <w:pPr>
        <w:pStyle w:val="Heading4"/>
      </w:pPr>
      <w:r>
        <w:t xml:space="preserve">Issued By (Mathematician)</w:t>
      </w:r>
    </w:p>
    <w:p>
      <w:pPr>
        <w:pStyle w:val="FirstParagraph"/>
      </w:pPr>
      <w:r>
        <w:rPr>
          <w:bCs/>
          <w:b/>
        </w:rPr>
        <w:t xml:space="preserve">Dr. Alejandro Ramírez Quispe</w:t>
      </w:r>
    </w:p>
    <w:p>
      <w:pPr>
        <w:pStyle w:val="BodyText"/>
      </w:pPr>
      <w:r>
        <w:t xml:space="preserve">Independent Mathematician &amp; Quantitative Analyst</w:t>
      </w:r>
    </w:p>
    <w:p>
      <w:pPr>
        <w:pStyle w:val="BodyText"/>
      </w:pPr>
      <w:r>
        <w:t xml:space="preserve">RUC: 20548736219</w:t>
      </w:r>
    </w:p>
    <w:p>
      <w:pPr>
        <w:pStyle w:val="BodyText"/>
      </w:pPr>
      <w:r>
        <w:t xml:space="preserve">Address: Jr. Puno 1247, Of. 502, Miraflores</w:t>
      </w:r>
    </w:p>
    <w:p>
      <w:pPr>
        <w:pStyle w:val="BodyText"/>
      </w:pPr>
      <w:r>
        <w:t xml:space="preserve">Lima, Peru – CP 15076</w:t>
      </w:r>
    </w:p>
    <w:p>
      <w:pPr>
        <w:pStyle w:val="BodyText"/>
      </w:pPr>
      <w:r>
        <w:t xml:space="preserve">Email: a.ramirez@matematicoslima.pe</w:t>
      </w:r>
    </w:p>
    <w:p>
      <w:pPr>
        <w:pStyle w:val="BodyText"/>
      </w:pPr>
      <w:r>
        <w:t xml:space="preserve">Phone: +51 987 654 321</w:t>
      </w:r>
    </w:p>
    <w:bookmarkEnd w:id="21"/>
    <w:bookmarkStart w:id="22" w:name="billed-to-client"/>
    <w:p>
      <w:pPr>
        <w:pStyle w:val="Heading4"/>
      </w:pPr>
      <w:r>
        <w:t xml:space="preserve">Billed To (Client)</w:t>
      </w:r>
    </w:p>
    <w:p>
      <w:pPr>
        <w:pStyle w:val="FirstParagraph"/>
      </w:pPr>
      <w:r>
        <w:rPr>
          <w:bCs/>
          <w:b/>
        </w:rPr>
        <w:t xml:space="preserve">Corporación Financiera Andina S.A.C.</w:t>
      </w:r>
    </w:p>
    <w:p>
      <w:pPr>
        <w:pStyle w:val="BodyText"/>
      </w:pPr>
      <w:r>
        <w:t xml:space="preserve">RUC: 20456789012</w:t>
      </w:r>
    </w:p>
    <w:p>
      <w:pPr>
        <w:pStyle w:val="BodyText"/>
      </w:pPr>
      <w:r>
        <w:t xml:space="preserve">Address: Av. Javier Prado Este 4520, Piso 12</w:t>
      </w:r>
    </w:p>
    <w:p>
      <w:pPr>
        <w:pStyle w:val="BodyText"/>
      </w:pPr>
      <w:r>
        <w:t xml:space="preserve">San Isidro, Lima, Peru – CP 15081</w:t>
      </w:r>
    </w:p>
    <w:p>
      <w:pPr>
        <w:pStyle w:val="BodyText"/>
      </w:pPr>
      <w:r>
        <w:t xml:space="preserve">Attn: Lic. María Fernanda Torres</w:t>
      </w:r>
    </w:p>
    <w:p>
      <w:pPr>
        <w:pStyle w:val="BodyText"/>
      </w:pPr>
      <w:r>
        <w:t xml:space="preserve">Email: mtorres@finandina.com.pe</w:t>
      </w:r>
    </w:p>
    <w:p>
      <w:pPr>
        <w:pStyle w:val="BodyText"/>
      </w:pPr>
      <w:r>
        <w:t xml:space="preserve">Phone: +51 1 456 7890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Advanced statistical modeling and regression analysis for risk assessment portfolio. The Mathematician developed stochastic differential equations to model credit default probabilities across the client's loan book in Peru Lima's financial district.</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S/ 185.00</w:t>
            </w:r>
          </w:p>
        </w:tc>
        <w:tc>
          <w:tcPr/>
          <w:p>
            <w:pPr>
              <w:pStyle w:val="Compact"/>
              <w:jc w:val="left"/>
            </w:pPr>
            <w:r>
              <w:t xml:space="preserve">S/ 2,960.00</w:t>
            </w:r>
          </w:p>
        </w:tc>
      </w:tr>
      <w:tr>
        <w:tc>
          <w:tcPr/>
          <w:p>
            <w:pPr>
              <w:pStyle w:val="Compact"/>
              <w:jc w:val="left"/>
            </w:pPr>
            <w:r>
              <w:t xml:space="preserve">2</w:t>
            </w:r>
          </w:p>
        </w:tc>
        <w:tc>
          <w:tcPr/>
          <w:p>
            <w:pPr>
              <w:pStyle w:val="Compact"/>
              <w:jc w:val="left"/>
            </w:pPr>
            <w:r>
              <w:t xml:space="preserve">Optimization of supply chain logistics using linear programming and integer programming algorithms. The Mathematician formulated and solved a multi-objective optimization problem to minimize transportation costs across the Lima metropolitan area and surrounding provinces.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S/ 185.00</w:t>
            </w:r>
          </w:p>
        </w:tc>
        <w:tc>
          <w:tcPr/>
          <w:p>
            <w:pPr>
              <w:pStyle w:val="Compact"/>
              <w:jc w:val="left"/>
            </w:pPr>
            <w:r>
              <w:t xml:space="preserve">S/ 4,440.00</w:t>
            </w:r>
          </w:p>
        </w:tc>
      </w:tr>
      <w:tr>
        <w:tc>
          <w:tcPr/>
          <w:p>
            <w:pPr>
              <w:pStyle w:val="Compact"/>
              <w:jc w:val="left"/>
            </w:pPr>
            <w:r>
              <w:t xml:space="preserve">3</w:t>
            </w:r>
          </w:p>
        </w:tc>
        <w:tc>
          <w:tcPr/>
          <w:p>
            <w:pPr>
              <w:pStyle w:val="Compact"/>
              <w:jc w:val="left"/>
            </w:pPr>
            <w:r>
              <w:t xml:space="preserve">Development of a Monte Carlo simulation framework for derivative pricing. The Mathematician implemented high-dimensional numerical integration techniques and variance reduction methods to price exotic options traded in the Lima Stock Exchange (BVL).</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S/ 185.00</w:t>
            </w:r>
          </w:p>
        </w:tc>
        <w:tc>
          <w:tcPr/>
          <w:p>
            <w:pPr>
              <w:pStyle w:val="Compact"/>
              <w:jc w:val="left"/>
            </w:pPr>
            <w:r>
              <w:t xml:space="preserve">S/ 3,700.00</w:t>
            </w:r>
          </w:p>
        </w:tc>
      </w:tr>
      <w:tr>
        <w:tc>
          <w:tcPr/>
          <w:p>
            <w:pPr>
              <w:pStyle w:val="Compact"/>
              <w:jc w:val="left"/>
            </w:pPr>
            <w:r>
              <w:t xml:space="preserve">4</w:t>
            </w:r>
          </w:p>
        </w:tc>
        <w:tc>
          <w:tcPr/>
          <w:p>
            <w:pPr>
              <w:pStyle w:val="Compact"/>
              <w:jc w:val="left"/>
            </w:pPr>
            <w:r>
              <w:t xml:space="preserve">Mathematical proof verification and peer review of the client's proprietary algorithm for fraud detection. The Mathematician provided formal verification of convergence properties, boundedness conditions, and asymptotic behavior of the iterative solver.</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S/ 210.00</w:t>
            </w:r>
          </w:p>
        </w:tc>
        <w:tc>
          <w:tcPr/>
          <w:p>
            <w:pPr>
              <w:pStyle w:val="Compact"/>
              <w:jc w:val="left"/>
            </w:pPr>
            <w:r>
              <w:t xml:space="preserve">S/ 2,520.00</w:t>
            </w:r>
          </w:p>
        </w:tc>
      </w:tr>
      <w:tr>
        <w:tc>
          <w:tcPr/>
          <w:p>
            <w:pPr>
              <w:pStyle w:val="Compact"/>
              <w:jc w:val="left"/>
            </w:pPr>
            <w:r>
              <w:t xml:space="preserve">5</w:t>
            </w:r>
          </w:p>
        </w:tc>
        <w:tc>
          <w:tcPr/>
          <w:p>
            <w:pPr>
              <w:pStyle w:val="Compact"/>
              <w:jc w:val="left"/>
            </w:pPr>
            <w:r>
              <w:t xml:space="preserve">On-site consultation and training workshop for the client's data science team in Peru Lima. The Mathematician delivered a two-day intensive course covering topological data analysis, spectral graph theory, and applied functional analysis for machine learning pipelines.</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S/ 250.00</w:t>
            </w:r>
          </w:p>
        </w:tc>
        <w:tc>
          <w:tcPr/>
          <w:p>
            <w:pPr>
              <w:pStyle w:val="Compact"/>
              <w:jc w:val="left"/>
            </w:pPr>
            <w:r>
              <w:t xml:space="preserve">S/ 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17,620.00</w:t>
            </w:r>
          </w:p>
        </w:tc>
      </w:tr>
      <w:tr>
        <w:tc>
          <w:tcPr/>
          <w:p>
            <w:pPr>
              <w:pStyle w:val="Compact"/>
              <w:jc w:val="left"/>
            </w:pPr>
            <w:r>
              <w:t xml:space="preserve">IGV (18% VAT – Peru)</w:t>
            </w:r>
          </w:p>
        </w:tc>
        <w:tc>
          <w:tcPr/>
          <w:p>
            <w:pPr>
              <w:pStyle w:val="Compact"/>
              <w:jc w:val="right"/>
            </w:pPr>
            <w:r>
              <w:t xml:space="preserve">S/ 3,171.60</w:t>
            </w:r>
          </w:p>
        </w:tc>
      </w:tr>
      <w:tr>
        <w:tc>
          <w:tcPr/>
          <w:p>
            <w:pPr>
              <w:pStyle w:val="Compact"/>
              <w:jc w:val="left"/>
            </w:pPr>
            <w:r>
              <w:t xml:space="preserve">Professional Service Tax (2%)</w:t>
            </w:r>
          </w:p>
        </w:tc>
        <w:tc>
          <w:tcPr/>
          <w:p>
            <w:pPr>
              <w:pStyle w:val="Compact"/>
              <w:jc w:val="right"/>
            </w:pPr>
            <w:r>
              <w:t xml:space="preserve">S/ 352.40</w:t>
            </w:r>
          </w:p>
        </w:tc>
      </w:tr>
      <w:tr>
        <w:tc>
          <w:tcPr/>
          <w:p>
            <w:pPr>
              <w:pStyle w:val="Compact"/>
              <w:jc w:val="left"/>
            </w:pPr>
            <w:r>
              <w:t xml:space="preserve">TOTAL AMOUNT DUE</w:t>
            </w:r>
          </w:p>
        </w:tc>
        <w:tc>
          <w:tcPr/>
          <w:p>
            <w:pPr>
              <w:pStyle w:val="Compact"/>
              <w:jc w:val="right"/>
            </w:pPr>
            <w:r>
              <w:t xml:space="preserve">S/ 21,144.00</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BCP – Cta. Cte. N° 191-19023456-0-19, IBAN: PE18BCRP19023456789012345678, in favor of Dr. Alejandro Ramírez Quispe, RUC 20548736219.</w:t>
      </w:r>
    </w:p>
    <w:p>
      <w:pPr>
        <w:pStyle w:val="BodyText"/>
      </w:pPr>
      <w:r>
        <w:rPr>
          <w:bCs/>
          <w:b/>
        </w:rPr>
        <w:t xml:space="preserve">Payment Deadline:</w:t>
      </w:r>
      <w:r>
        <w:t xml:space="preserve"> </w:t>
      </w:r>
      <w:r>
        <w:t xml:space="preserve">This Invoice must be settled no later than 30 June 2025. Late payments will accrue interest at the maximum rate established by the Superintendencia de Banca, Seguros y AFP (SBS) of Peru, currently 1.5% per month.</w:t>
      </w:r>
    </w:p>
    <w:p>
      <w:pPr>
        <w:pStyle w:val="BodyText"/>
      </w:pPr>
      <w:r>
        <w:rPr>
          <w:bCs/>
          <w:b/>
        </w:rPr>
        <w:t xml:space="preserve">Scope Confirmation:</w:t>
      </w:r>
      <w:r>
        <w:t xml:space="preserve"> </w:t>
      </w:r>
      <w:r>
        <w:t xml:space="preserve">All Mathematician services rendered under this Invoice were performed in accordance with the professional contract dated 25 May 2025, registered under contract number CTR-2025-0312 with the client's legal department in Peru Lima.</w:t>
      </w:r>
    </w:p>
    <w:p>
      <w:pPr>
        <w:pStyle w:val="BodyText"/>
      </w:pPr>
      <w:r>
        <w:rPr>
          <w:bCs/>
          <w:b/>
        </w:rPr>
        <w:t xml:space="preserve">Deliverables:</w:t>
      </w:r>
      <w:r>
        <w:t xml:space="preserve"> </w:t>
      </w:r>
      <w:r>
        <w:t xml:space="preserve">All mathematical proofs, code repositories, simulation outputs, and training materials referenced in this Invoice have been delivered to the client via secure encrypted transfer. The Mathematician retains intellectual property rights over the underlying mathematical frameworks unless otherwise stipulated in the master service agreement.</w:t>
      </w:r>
    </w:p>
    <w:p>
      <w:pPr>
        <w:pStyle w:val="BodyText"/>
      </w:pPr>
      <w:r>
        <w:rPr>
          <w:bCs/>
          <w:b/>
        </w:rPr>
        <w:t xml:space="preserve">Tax Compliance:</w:t>
      </w:r>
      <w:r>
        <w:t xml:space="preserve"> </w:t>
      </w:r>
      <w:r>
        <w:t xml:space="preserve">This Invoice has been issued in compliance with the regulations of the Superintendencia Nacional de Aduanas y de Administración Tributaria (SUNAT) of Peru. The IGV and professional service tax amounts are calculated in accordance with current Peruvian tax law applicable in Lima.</w:t>
      </w:r>
    </w:p>
    <w:bookmarkEnd w:id="23"/>
    <w:p>
      <w:pPr>
        <w:pStyle w:val="BodyText"/>
      </w:pPr>
      <w:r>
        <w:rPr>
          <w:bCs/>
          <w:b/>
        </w:rPr>
        <w:t xml:space="preserve">Legal Notice:</w:t>
      </w:r>
      <w:r>
        <w:t xml:space="preserve"> </w:t>
      </w:r>
      <w:r>
        <w:t xml:space="preserve">This Invoice constitutes a legally binding financial document under the Peruvian Civil Code and the General Tax Code (Código Tributario) of Peru. The Mathematician, Dr. Alejandro Ramírez Quispe, is registered as an independent professional provider (régimen de renta de tercera categoría) with SUNAT and is authorized to issue electronic invoices (factura electrónica) in the city of Lima, Peru.</w:t>
      </w:r>
    </w:p>
    <w:p>
      <w:pPr>
        <w:pStyle w:val="BodyText"/>
      </w:pPr>
      <w:r>
        <w:rPr>
          <w:bCs/>
          <w:b/>
        </w:rPr>
        <w:t xml:space="preserve">Dispute Resolution:</w:t>
      </w:r>
      <w:r>
        <w:t xml:space="preserve"> </w:t>
      </w:r>
      <w:r>
        <w:t xml:space="preserve">Any disputes arising from this Invoice or the associated Mathematician services shall be resolved through binding arbitration in Peru Lima, in accordance with the rules of the Centro de Arbitraje y Conciliación de la Cámara de Comercio de Lima (CCL). The governing law for this Invoice is the law of the Republic of Peru.</w:t>
      </w:r>
    </w:p>
    <w:p>
      <w:pPr>
        <w:pStyle w:val="BodyText"/>
      </w:pPr>
      <w:r>
        <w:rPr>
          <w:bCs/>
          <w:b/>
        </w:rPr>
        <w:t xml:space="preserve">Confidentiality:</w:t>
      </w:r>
      <w:r>
        <w:t xml:space="preserve"> </w:t>
      </w:r>
      <w:r>
        <w:t xml:space="preserve">The client acknowledges that the mathematical models, algorithms, and analytical results described in this Invoice contain proprietary information. Unauthorized disclosure of the Mathematician's methods or the client's data is strictly prohibited under the non-disclosure agreement executed concurrently with the service contract.</w:t>
      </w:r>
    </w:p>
    <w:p>
      <w:pPr>
        <w:pStyle w:val="BodyText"/>
      </w:pPr>
      <w:r>
        <w:rPr>
          <w:bCs/>
          <w:b/>
        </w:rPr>
        <w:t xml:space="preserve">Validity:</w:t>
      </w:r>
      <w:r>
        <w:t xml:space="preserve"> </w:t>
      </w:r>
      <w:r>
        <w:t xml:space="preserve">This Invoice is valid for a period of 90 calendar days from the issue date. After this period, the client must request a reissued Invoice from the Mathematician's office in Peru Lima to maintain proper accounting records.</w:t>
      </w:r>
    </w:p>
    <w:p>
      <w:pPr>
        <w:pStyle w:val="BodyText"/>
      </w:pPr>
      <w:r>
        <w:rPr>
          <w:bCs/>
          <w:b/>
        </w:rPr>
        <w:t xml:space="preserve">Dr. Alejandro Ramírez Quispe</w:t>
      </w:r>
      <w:r>
        <w:br/>
      </w:r>
      <w:r>
        <w:t xml:space="preserve">Mathematician – Service Provider</w:t>
      </w:r>
      <w:r>
        <w:br/>
      </w:r>
      <w:r>
        <w:t xml:space="preserve">RUC: 20548736219</w:t>
      </w:r>
      <w:r>
        <w:br/>
      </w:r>
      <w:r>
        <w:t xml:space="preserve">Lima, Peru</w:t>
      </w:r>
    </w:p>
    <w:p>
      <w:pPr>
        <w:pStyle w:val="BodyText"/>
      </w:pPr>
      <w:r>
        <w:rPr>
          <w:bCs/>
          <w:b/>
        </w:rPr>
        <w:t xml:space="preserve">Lic. María Fernanda Torres</w:t>
      </w:r>
      <w:r>
        <w:br/>
      </w:r>
      <w:r>
        <w:t xml:space="preserve">Authorized Representative – Client</w:t>
      </w:r>
      <w:r>
        <w:br/>
      </w:r>
      <w:r>
        <w:t xml:space="preserve">Corporación Financiera Andina S.A.C.</w:t>
      </w:r>
      <w:r>
        <w:br/>
      </w: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Peru Lima</dc:title>
  <dc:creator/>
  <dc:language>en</dc:language>
  <cp:keywords/>
  <dcterms:created xsi:type="dcterms:W3CDTF">2026-10-10T02:09:22Z</dcterms:created>
  <dcterms:modified xsi:type="dcterms:W3CDTF">2026-10-10T02:09:22Z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