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Qatar</w:t>
      </w:r>
      <w:r>
        <w:t xml:space="preserve"> </w:t>
      </w:r>
      <w:r>
        <w:t xml:space="preserve">Doha</w:t>
      </w:r>
    </w:p>
    <w:p>
      <w:pPr>
        <w:pStyle w:val="FirstParagraph"/>
      </w:pPr>
      <w:r>
        <w:t xml:space="preserve">INVOICE</w:t>
      </w:r>
    </w:p>
    <w:p>
      <w:pPr>
        <w:pStyle w:val="BodyText"/>
      </w:pPr>
      <w:r>
        <w:t xml:space="preserve">Professional Mathematician Consultation &amp; Analytical Services</w:t>
      </w:r>
    </w:p>
    <w:p>
      <w:pPr>
        <w:pStyle w:val="BodyText"/>
      </w:pPr>
      <w:r>
        <w:t xml:space="preserve">Qatar Doha – Official Invoice</w:t>
      </w:r>
    </w:p>
    <w:bookmarkStart w:id="20" w:name="invoice-details"/>
    <w:p>
      <w:pPr>
        <w:pStyle w:val="Heading3"/>
      </w:pPr>
      <w:r>
        <w:t xml:space="preserve">Invoice Details</w:t>
      </w:r>
    </w:p>
    <w:p>
      <w:pPr>
        <w:pStyle w:val="FirstParagraph"/>
      </w:pPr>
      <w:r>
        <w:rPr>
          <w:bCs/>
          <w:b/>
        </w:rPr>
        <w:t xml:space="preserve">Invoice No:</w:t>
      </w:r>
      <w:r>
        <w:t xml:space="preserve"> </w:t>
      </w:r>
      <w:r>
        <w:t xml:space="preserve">QD-MATH-2025-04782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QAR (Qatari Riyal)</w:t>
      </w:r>
    </w:p>
    <w:bookmarkEnd w:id="20"/>
    <w:bookmarkStart w:id="21" w:name="billed-by-mathematician"/>
    <w:p>
      <w:pPr>
        <w:pStyle w:val="Heading4"/>
      </w:pPr>
      <w:r>
        <w:t xml:space="preserve">Billed By (Mathematician)</w:t>
      </w:r>
    </w:p>
    <w:p>
      <w:pPr>
        <w:pStyle w:val="FirstParagraph"/>
      </w:pPr>
      <w:r>
        <w:rPr>
          <w:bCs/>
          <w:b/>
        </w:rPr>
        <w:t xml:space="preserve">Dr. Khalid Al-Mansouri</w:t>
      </w:r>
    </w:p>
    <w:p>
      <w:pPr>
        <w:pStyle w:val="BodyText"/>
      </w:pPr>
      <w:r>
        <w:t xml:space="preserve">Senior Mathematician &amp; Quantitative Analyst</w:t>
      </w:r>
    </w:p>
    <w:p>
      <w:pPr>
        <w:pStyle w:val="BodyText"/>
      </w:pPr>
      <w:r>
        <w:t xml:space="preserve">Al Rayyan Business District, Tower 7, Floor 12</w:t>
      </w:r>
    </w:p>
    <w:p>
      <w:pPr>
        <w:pStyle w:val="BodyText"/>
      </w:pPr>
      <w:r>
        <w:t xml:space="preserve">Doha, Qatar 12345</w:t>
      </w:r>
    </w:p>
    <w:p>
      <w:pPr>
        <w:pStyle w:val="BodyText"/>
      </w:pPr>
      <w:r>
        <w:t xml:space="preserve">Email: k.mansouri@qmathconsult.qa</w:t>
      </w:r>
    </w:p>
    <w:p>
      <w:pPr>
        <w:pStyle w:val="BodyText"/>
      </w:pPr>
      <w:r>
        <w:t xml:space="preserve">Phone: +974 5512 3456</w:t>
      </w:r>
    </w:p>
    <w:p>
      <w:pPr>
        <w:pStyle w:val="BodyText"/>
      </w:pPr>
      <w:r>
        <w:t xml:space="preserve">Qatar Commercial Registration: CR-2019-44821</w:t>
      </w:r>
    </w:p>
    <w:bookmarkEnd w:id="21"/>
    <w:bookmarkStart w:id="22" w:name="billed-to-client"/>
    <w:p>
      <w:pPr>
        <w:pStyle w:val="Heading4"/>
      </w:pPr>
      <w:r>
        <w:t xml:space="preserve">Billed To (Client)</w:t>
      </w:r>
    </w:p>
    <w:p>
      <w:pPr>
        <w:pStyle w:val="FirstParagraph"/>
      </w:pPr>
      <w:r>
        <w:rPr>
          <w:bCs/>
          <w:b/>
        </w:rPr>
        <w:t xml:space="preserve">Qatar National Research Institute (QNRI)</w:t>
      </w:r>
    </w:p>
    <w:p>
      <w:pPr>
        <w:pStyle w:val="BodyText"/>
      </w:pPr>
      <w:r>
        <w:t xml:space="preserve">Attn: Dr. Fatima Al-Thani, Head of Applied Sciences</w:t>
      </w:r>
    </w:p>
    <w:p>
      <w:pPr>
        <w:pStyle w:val="BodyText"/>
      </w:pPr>
      <w:r>
        <w:t xml:space="preserve">Sheikh Khalifa Bin Hamad Al Thani St.</w:t>
      </w:r>
    </w:p>
    <w:p>
      <w:pPr>
        <w:pStyle w:val="BodyText"/>
      </w:pPr>
      <w:r>
        <w:t xml:space="preserve">Doha, Qatar 11511</w:t>
      </w:r>
    </w:p>
    <w:p>
      <w:pPr>
        <w:pStyle w:val="BodyText"/>
      </w:pPr>
      <w:r>
        <w:t xml:space="preserve">Email: f.althani@qnri.qa</w:t>
      </w:r>
    </w:p>
    <w:p>
      <w:pPr>
        <w:pStyle w:val="BodyText"/>
      </w:pPr>
      <w:r>
        <w:t xml:space="preserve">Phone: +974 4455 6789</w:t>
      </w:r>
    </w:p>
    <w:p>
      <w:pPr>
        <w:pStyle w:val="BodyText"/>
      </w:pPr>
      <w:r>
        <w:t xml:space="preserve">VAT Registration: QV-2021-0098765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(QAR/hr)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Advanced mathematical modelling and stochastic analysis for the Qatar Doha urban water distribution network. The Mathematician developed differential equation frameworks to optimize flow rates across 340+ distribution nodes in the Doha metropolitan area.</w:t>
            </w:r>
          </w:p>
        </w:tc>
        <w:tc>
          <w:tcPr/>
          <w:p>
            <w:pPr>
              <w:pStyle w:val="Compact"/>
              <w:jc w:val="left"/>
            </w:pPr>
            <w:r>
              <w:t xml:space="preserve">02 Jun 2025</w:t>
            </w:r>
          </w:p>
        </w:tc>
        <w:tc>
          <w:tcPr/>
          <w:p>
            <w:pPr>
              <w:pStyle w:val="Compact"/>
              <w:jc w:val="left"/>
            </w:pPr>
            <w:r>
              <w:t xml:space="preserve">16</w:t>
            </w:r>
          </w:p>
        </w:tc>
        <w:tc>
          <w:tcPr/>
          <w:p>
            <w:pPr>
              <w:pStyle w:val="Compact"/>
              <w:jc w:val="left"/>
            </w:pPr>
            <w:r>
              <w:t xml:space="preserve">850</w:t>
            </w:r>
          </w:p>
        </w:tc>
        <w:tc>
          <w:tcPr/>
          <w:p>
            <w:pPr>
              <w:pStyle w:val="Compact"/>
              <w:jc w:val="left"/>
            </w:pPr>
            <w:r>
              <w:t xml:space="preserve">13,600.00</w:t>
            </w:r>
          </w:p>
        </w:tc>
      </w:tr>
      <w:tr>
        <w:tc>
          <w:tcPr/>
          <w:p>
            <w:pPr>
              <w:pStyle w:val="Compact"/>
              <w:jc w:val="left"/>
            </w:pPr>
            <w:r>
              <w:t xml:space="preserve">2</w:t>
            </w:r>
          </w:p>
        </w:tc>
        <w:tc>
          <w:tcPr/>
          <w:p>
            <w:pPr>
              <w:pStyle w:val="Compact"/>
              <w:jc w:val="left"/>
            </w:pPr>
            <w:r>
              <w:t xml:space="preserve">Cryptographic algorithm design and number-theoretic security audit for the Qatar Doha financial regulatory authority. The Mathematician performed prime factorization analysis, elliptic curve verification, and modular arithmetic stress testing on 128-bit encryption protocols.</w:t>
            </w:r>
          </w:p>
        </w:tc>
        <w:tc>
          <w:tcPr/>
          <w:p>
            <w:pPr>
              <w:pStyle w:val="Compact"/>
              <w:jc w:val="left"/>
            </w:pPr>
            <w:r>
              <w:t xml:space="preserve">05 Jun 2025</w:t>
            </w:r>
          </w:p>
        </w:tc>
        <w:tc>
          <w:tcPr/>
          <w:p>
            <w:pPr>
              <w:pStyle w:val="Compact"/>
              <w:jc w:val="left"/>
            </w:pPr>
            <w:r>
              <w:t xml:space="preserve">24</w:t>
            </w:r>
          </w:p>
        </w:tc>
        <w:tc>
          <w:tcPr/>
          <w:p>
            <w:pPr>
              <w:pStyle w:val="Compact"/>
              <w:jc w:val="left"/>
            </w:pPr>
            <w:r>
              <w:t xml:space="preserve">950</w:t>
            </w:r>
          </w:p>
        </w:tc>
        <w:tc>
          <w:tcPr/>
          <w:p>
            <w:pPr>
              <w:pStyle w:val="Compact"/>
              <w:jc w:val="left"/>
            </w:pPr>
            <w:r>
              <w:t xml:space="preserve">22,800.00</w:t>
            </w:r>
          </w:p>
        </w:tc>
      </w:tr>
      <w:tr>
        <w:tc>
          <w:tcPr/>
          <w:p>
            <w:pPr>
              <w:pStyle w:val="Compact"/>
              <w:jc w:val="left"/>
            </w:pPr>
            <w:r>
              <w:t xml:space="preserve">3</w:t>
            </w:r>
          </w:p>
        </w:tc>
        <w:tc>
          <w:tcPr/>
          <w:p>
            <w:pPr>
              <w:pStyle w:val="Compact"/>
              <w:jc w:val="left"/>
            </w:pPr>
            <w:r>
              <w:t xml:space="preserve">Topological data analysis and manifold mapping for the Qatar Doha metro expansion project. The Mathematician constructed persistent homology diagrams and computed Betti numbers to identify structural vulnerabilities in the proposed tunnel network spanning 47 kilometres.</w:t>
            </w:r>
          </w:p>
        </w:tc>
        <w:tc>
          <w:tcPr/>
          <w:p>
            <w:pPr>
              <w:pStyle w:val="Compact"/>
              <w:jc w:val="left"/>
            </w:pPr>
            <w:r>
              <w:t xml:space="preserve">09 Jun 2025</w:t>
            </w:r>
          </w:p>
        </w:tc>
        <w:tc>
          <w:tcPr/>
          <w:p>
            <w:pPr>
              <w:pStyle w:val="Compact"/>
              <w:jc w:val="left"/>
            </w:pPr>
            <w:r>
              <w:t xml:space="preserve">20</w:t>
            </w:r>
          </w:p>
        </w:tc>
        <w:tc>
          <w:tcPr/>
          <w:p>
            <w:pPr>
              <w:pStyle w:val="Compact"/>
              <w:jc w:val="left"/>
            </w:pPr>
            <w:r>
              <w:t xml:space="preserve">900</w:t>
            </w:r>
          </w:p>
        </w:tc>
        <w:tc>
          <w:tcPr/>
          <w:p>
            <w:pPr>
              <w:pStyle w:val="Compact"/>
              <w:jc w:val="left"/>
            </w:pPr>
            <w:r>
              <w:t xml:space="preserve">18,000.00</w:t>
            </w:r>
          </w:p>
        </w:tc>
      </w:tr>
      <w:tr>
        <w:tc>
          <w:tcPr/>
          <w:p>
            <w:pPr>
              <w:pStyle w:val="Compact"/>
              <w:jc w:val="left"/>
            </w:pPr>
            <w:r>
              <w:t xml:space="preserve">4</w:t>
            </w:r>
          </w:p>
        </w:tc>
        <w:tc>
          <w:tcPr/>
          <w:p>
            <w:pPr>
              <w:pStyle w:val="Compact"/>
              <w:jc w:val="left"/>
            </w:pPr>
            <w:r>
              <w:t xml:space="preserve">Game-theoretic modelling and Nash equilibrium computation for the Qatar Doha energy market liberalization study. The Mathematician formulated multi-agent optimization problems and derived Pareto-optimal strategies for 14 competing utility providers operating within the Doha energy corridor.</w:t>
            </w:r>
          </w:p>
        </w:tc>
        <w:tc>
          <w:tcPr/>
          <w:p>
            <w:pPr>
              <w:pStyle w:val="Compact"/>
              <w:jc w:val="left"/>
            </w:pPr>
            <w:r>
              <w:t xml:space="preserve">11 Jun 2025</w:t>
            </w:r>
          </w:p>
        </w:tc>
        <w:tc>
          <w:tcPr/>
          <w:p>
            <w:pPr>
              <w:pStyle w:val="Compact"/>
              <w:jc w:val="left"/>
            </w:pPr>
            <w:r>
              <w:t xml:space="preserve">18</w:t>
            </w:r>
          </w:p>
        </w:tc>
        <w:tc>
          <w:tcPr/>
          <w:p>
            <w:pPr>
              <w:pStyle w:val="Compact"/>
              <w:jc w:val="left"/>
            </w:pPr>
            <w:r>
              <w:t xml:space="preserve">950</w:t>
            </w:r>
          </w:p>
        </w:tc>
        <w:tc>
          <w:tcPr/>
          <w:p>
            <w:pPr>
              <w:pStyle w:val="Compact"/>
              <w:jc w:val="left"/>
            </w:pPr>
            <w:r>
              <w:t xml:space="preserve">17,100.00</w:t>
            </w:r>
          </w:p>
        </w:tc>
      </w:tr>
      <w:tr>
        <w:tc>
          <w:tcPr/>
          <w:p>
            <w:pPr>
              <w:pStyle w:val="Compact"/>
              <w:jc w:val="left"/>
            </w:pPr>
            <w:r>
              <w:t xml:space="preserve">5</w:t>
            </w:r>
          </w:p>
        </w:tc>
        <w:tc>
          <w:tcPr/>
          <w:p>
            <w:pPr>
              <w:pStyle w:val="Compact"/>
              <w:jc w:val="left"/>
            </w:pPr>
            <w:r>
              <w:t xml:space="preserve">Statistical inference and Bayesian probability assessment for the Qatar Doha climate resilience programme. The Mathematician constructed posterior distributions, performed Markov Chain Monte Carlo simulations, and generated confidence intervals for 200-year flood probability estimates across the Doha coastal zone.</w:t>
            </w:r>
          </w:p>
        </w:tc>
        <w:tc>
          <w:tcPr/>
          <w:p>
            <w:pPr>
              <w:pStyle w:val="Compact"/>
              <w:jc w:val="left"/>
            </w:pPr>
            <w:r>
              <w:t xml:space="preserve">13 Jun 2025</w:t>
            </w:r>
          </w:p>
        </w:tc>
        <w:tc>
          <w:tcPr/>
          <w:p>
            <w:pPr>
              <w:pStyle w:val="Compact"/>
              <w:jc w:val="left"/>
            </w:pPr>
            <w:r>
              <w:t xml:space="preserve">14</w:t>
            </w:r>
          </w:p>
        </w:tc>
        <w:tc>
          <w:tcPr/>
          <w:p>
            <w:pPr>
              <w:pStyle w:val="Compact"/>
              <w:jc w:val="left"/>
            </w:pPr>
            <w:r>
              <w:t xml:space="preserve">850</w:t>
            </w:r>
          </w:p>
        </w:tc>
        <w:tc>
          <w:tcPr/>
          <w:p>
            <w:pPr>
              <w:pStyle w:val="Compact"/>
              <w:jc w:val="left"/>
            </w:pPr>
            <w:r>
              <w:t xml:space="preserve">11,900.00</w:t>
            </w:r>
          </w:p>
        </w:tc>
      </w:tr>
      <w:tr>
        <w:tc>
          <w:tcPr/>
          <w:p>
            <w:pPr>
              <w:pStyle w:val="Compact"/>
              <w:jc w:val="left"/>
            </w:pPr>
            <w:r>
              <w:t xml:space="preserve">6</w:t>
            </w:r>
          </w:p>
        </w:tc>
        <w:tc>
          <w:tcPr/>
          <w:p>
            <w:pPr>
              <w:pStyle w:val="Compact"/>
              <w:jc w:val="left"/>
            </w:pPr>
            <w:r>
              <w:t xml:space="preserve">Final report compilation, peer-review preparation, and on-site presentation of all mathematical findings to the Qatar Doha executive committee. The Mathematician delivered a 90-minute technical briefing covering all deliverables and answered 30+ technical queries from the board.</w:t>
            </w:r>
          </w:p>
        </w:tc>
        <w:tc>
          <w:tcPr/>
          <w:p>
            <w:pPr>
              <w:pStyle w:val="Compact"/>
              <w:jc w:val="left"/>
            </w:pPr>
            <w:r>
              <w:t xml:space="preserve">14 Jun 2025</w:t>
            </w:r>
          </w:p>
        </w:tc>
        <w:tc>
          <w:tcPr/>
          <w:p>
            <w:pPr>
              <w:pStyle w:val="Compact"/>
              <w:jc w:val="left"/>
            </w:pPr>
            <w:r>
              <w:t xml:space="preserve">8</w:t>
            </w:r>
          </w:p>
        </w:tc>
        <w:tc>
          <w:tcPr/>
          <w:p>
            <w:pPr>
              <w:pStyle w:val="Compact"/>
              <w:jc w:val="left"/>
            </w:pPr>
            <w:r>
              <w:t xml:space="preserve">1,000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91,400.00 QAR</w:t>
            </w:r>
          </w:p>
        </w:tc>
      </w:tr>
      <w:tr>
        <w:tc>
          <w:tcPr/>
          <w:p>
            <w:pPr>
              <w:pStyle w:val="Compact"/>
              <w:jc w:val="left"/>
            </w:pPr>
            <w:r>
              <w:t xml:space="preserve">VAT (5% – Qatar Doha Standard Rate)</w:t>
            </w:r>
          </w:p>
        </w:tc>
        <w:tc>
          <w:tcPr/>
          <w:p>
            <w:pPr>
              <w:pStyle w:val="Compact"/>
              <w:jc w:val="right"/>
            </w:pPr>
            <w:r>
              <w:t xml:space="preserve">4,570.00 QAR</w:t>
            </w:r>
          </w:p>
        </w:tc>
      </w:tr>
      <w:tr>
        <w:tc>
          <w:tcPr/>
          <w:p>
            <w:pPr>
              <w:pStyle w:val="Compact"/>
              <w:jc w:val="left"/>
            </w:pPr>
            <w:r>
              <w:t xml:space="preserve">Travel &amp; Accommodation (Doha, Qatar)</w:t>
            </w:r>
          </w:p>
        </w:tc>
        <w:tc>
          <w:tcPr/>
          <w:p>
            <w:pPr>
              <w:pStyle w:val="Compact"/>
              <w:jc w:val="right"/>
            </w:pPr>
            <w:r>
              <w:t xml:space="preserve">3,200.00 QAR</w:t>
            </w:r>
          </w:p>
        </w:tc>
      </w:tr>
      <w:tr>
        <w:tc>
          <w:tcPr/>
          <w:p>
            <w:pPr>
              <w:pStyle w:val="Compact"/>
              <w:jc w:val="left"/>
            </w:pPr>
            <w:r>
              <w:t xml:space="preserve">Software Licensing (MATLAB, Mathematica, R)</w:t>
            </w:r>
          </w:p>
        </w:tc>
        <w:tc>
          <w:tcPr/>
          <w:p>
            <w:pPr>
              <w:pStyle w:val="Compact"/>
              <w:jc w:val="right"/>
            </w:pPr>
            <w:r>
              <w:t xml:space="preserve">1,850.00 QAR</w:t>
            </w:r>
          </w:p>
        </w:tc>
      </w:tr>
      <w:tr>
        <w:tc>
          <w:tcPr/>
          <w:p>
            <w:pPr>
              <w:pStyle w:val="Compact"/>
              <w:jc w:val="left"/>
            </w:pPr>
            <w:r>
              <w:t xml:space="preserve">GRAND TOTAL DUE</w:t>
            </w:r>
          </w:p>
        </w:tc>
        <w:tc>
          <w:tcPr/>
          <w:p>
            <w:pPr>
              <w:pStyle w:val="Compact"/>
              <w:jc w:val="right"/>
            </w:pPr>
            <w:r>
              <w:t xml:space="preserve">101,020.00 QAR</w:t>
            </w:r>
          </w:p>
        </w:tc>
      </w:tr>
    </w:tbl>
    <w:bookmarkStart w:id="23" w:name="terms-conditions-payment-instructions"/>
    <w:p>
      <w:pPr>
        <w:pStyle w:val="Heading4"/>
      </w:pPr>
      <w:r>
        <w:t xml:space="preserve">Terms, Conditions &amp; Payment Instructions</w:t>
      </w:r>
    </w:p>
    <w:p>
      <w:pPr>
        <w:pStyle w:val="FirstParagraph"/>
      </w:pPr>
      <w:r>
        <w:t xml:space="preserve">This Invoice is issued in accordance with the commercial regulations of the State of Qatar and applies specifically to professional services rendered by the undersigned Mathematician within the Doha metropolitan area. All mathematical analyses, proofs, models, and computational outputs delivered under this engagement remain the intellectual property of the client upon full settlement of this Invoice.</w:t>
      </w:r>
    </w:p>
    <w:p>
      <w:pPr>
        <w:numPr>
          <w:ilvl w:val="0"/>
          <w:numId w:val="1001"/>
        </w:numPr>
        <w:pStyle w:val="Compact"/>
      </w:pPr>
      <w:r>
        <w:t xml:space="preserve">Payment is due within fifteen (15) calendar days from the date of issue. Late payments shall incur a penalty of 1.5% per month as stipulated under Qatar Doha commercial law.</w:t>
      </w:r>
    </w:p>
    <w:p>
      <w:pPr>
        <w:numPr>
          <w:ilvl w:val="0"/>
          <w:numId w:val="1001"/>
        </w:numPr>
        <w:pStyle w:val="Compact"/>
      </w:pPr>
      <w:r>
        <w:t xml:space="preserve">Remittance shall be made via bank transfer to: Bank of Qatar, Branch – Doha City Centre, Account Name: Dr. Khalid Al-Mansouri, IBAN: QA5800000000000012345678.</w:t>
      </w:r>
    </w:p>
    <w:p>
      <w:pPr>
        <w:numPr>
          <w:ilvl w:val="0"/>
          <w:numId w:val="1001"/>
        </w:numPr>
        <w:pStyle w:val="Compact"/>
      </w:pPr>
      <w:r>
        <w:t xml:space="preserve">All services were performed in compliance with the Qatar Doha data protection regulations. No client data shall be retained beyond 90 days following final acceptance of deliverables.</w:t>
      </w:r>
    </w:p>
    <w:p>
      <w:pPr>
        <w:numPr>
          <w:ilvl w:val="0"/>
          <w:numId w:val="1001"/>
        </w:numPr>
        <w:pStyle w:val="Compact"/>
      </w:pPr>
      <w:r>
        <w:t xml:space="preserve">The Mathematician warrants that all mathematical derivations, theorems, and computational results are original, free from plagiarism, and verified through independent peer review prior to submission.</w:t>
      </w:r>
    </w:p>
    <w:p>
      <w:pPr>
        <w:numPr>
          <w:ilvl w:val="0"/>
          <w:numId w:val="1001"/>
        </w:numPr>
        <w:pStyle w:val="Compact"/>
      </w:pPr>
      <w:r>
        <w:t xml:space="preserve">Any disputes arising from this Invoice shall be resolved through arbitration in Doha, Qatar, in accordance with the Qatar Doha Arbitration Centre rules.</w:t>
      </w:r>
    </w:p>
    <w:p>
      <w:pPr>
        <w:numPr>
          <w:ilvl w:val="0"/>
          <w:numId w:val="1001"/>
        </w:numPr>
        <w:pStyle w:val="Compact"/>
      </w:pPr>
      <w:r>
        <w:t xml:space="preserve">This Invoice is valid for 60 days from the date of issue. After this period, the rates and terms may be subject to revision.</w:t>
      </w:r>
    </w:p>
    <w:p>
      <w:pPr>
        <w:pStyle w:val="FirstParagraph"/>
      </w:pPr>
      <w:r>
        <w:rPr>
          <w:bCs/>
          <w:b/>
        </w:rPr>
        <w:t xml:space="preserve">Authorized Signature:</w:t>
      </w:r>
      <w:r>
        <w:t xml:space="preserve"> </w:t>
      </w:r>
      <w:r>
        <w:t xml:space="preserve">Dr. Khalid Al-Mansouri, Senior Mathematician</w:t>
      </w:r>
    </w:p>
    <w:p>
      <w:pPr>
        <w:pStyle w:val="BodyText"/>
      </w:pPr>
      <w:r>
        <w:rPr>
          <w:bCs/>
          <w:b/>
        </w:rPr>
        <w:t xml:space="preserve">Date:</w:t>
      </w:r>
      <w:r>
        <w:t xml:space="preserve"> </w:t>
      </w:r>
      <w:r>
        <w:t xml:space="preserve">15 June 2025   |  </w:t>
      </w:r>
      <w:r>
        <w:t xml:space="preserve"> </w:t>
      </w:r>
      <w:r>
        <w:rPr>
          <w:bCs/>
          <w:b/>
        </w:rPr>
        <w:t xml:space="preserve">Place of Issue:</w:t>
      </w:r>
      <w:r>
        <w:t xml:space="preserve"> </w:t>
      </w:r>
      <w:r>
        <w:t xml:space="preserve">Doha, Qatar</w:t>
      </w:r>
    </w:p>
    <w:bookmarkEnd w:id="23"/>
    <w:p>
      <w:pPr>
        <w:pStyle w:val="BodyText"/>
      </w:pPr>
      <w:r>
        <w:t xml:space="preserve">This Invoice was generated and issued in Doha, Qatar. All services described herein were performed by a licensed Mathematician operating under the jurisdiction of the State of Qatar. For queries regarding this Invoice, please contact the issuing Mathematician at the address above or reference Invoice No. QD-MATH-2025-04782 in all correspondence.</w:t>
      </w:r>
    </w:p>
    <w:p>
      <w:pPr>
        <w:pStyle w:val="BodyText"/>
      </w:pPr>
      <w:r>
        <w:t xml:space="preserve">© 2025 Dr. Khalid Al-Mansouri – Mathematician Services, Doha, Qatar.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Qatar Doha</dc:title>
  <dc:creator/>
  <dc:language>en</dc:language>
  <cp:keywords/>
  <dcterms:created xsi:type="dcterms:W3CDTF">2026-10-10T03:04:50Z</dcterms:created>
  <dcterms:modified xsi:type="dcterms:W3CDTF">2026-10-10T03:04:50Z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