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invoice"/>
    <w:p>
      <w:pPr>
        <w:pStyle w:val="Heading1"/>
      </w:pPr>
      <w:r>
        <w:t xml:space="preserve">INVOICE</w:t>
      </w:r>
    </w:p>
    <w:p>
      <w:pPr>
        <w:pStyle w:val="FirstParagraph"/>
      </w:pPr>
      <w:r>
        <w:t xml:space="preserve">Professional Mathematical Consulting &amp; Research Services</w:t>
      </w:r>
    </w:p>
    <w:p>
      <w:pPr>
        <w:pStyle w:val="BodyText"/>
      </w:pPr>
      <w:r>
        <w:t xml:space="preserve">Issued in Russia Saint Petersburg, Russian Federation</w:t>
      </w:r>
    </w:p>
    <w:p>
      <w:pPr>
        <w:pStyle w:val="BodyText"/>
      </w:pPr>
      <w:r>
        <w:t xml:space="preserve">INVOICE NO. RSP-MATH-2025-0472</w:t>
      </w:r>
    </w:p>
    <w:bookmarkEnd w:id="20"/>
    <w:bookmarkStart w:id="21" w:name="from-service-provider"/>
    <w:p>
      <w:pPr>
        <w:pStyle w:val="Heading3"/>
      </w:pPr>
      <w:r>
        <w:t xml:space="preserve">From (Service Provider)</w:t>
      </w:r>
    </w:p>
    <w:p>
      <w:pPr>
        <w:pStyle w:val="FirstParagraph"/>
      </w:pPr>
      <w:r>
        <w:rPr>
          <w:bCs/>
          <w:b/>
        </w:rPr>
        <w:t xml:space="preserve">Dr. Alexei V. Petrov, Ph.D. in Applied Mathematics</w:t>
      </w:r>
    </w:p>
    <w:p>
      <w:pPr>
        <w:pStyle w:val="BodyText"/>
      </w:pPr>
      <w:r>
        <w:t xml:space="preserve">Independent Mathematician &amp; Research Consultant</w:t>
      </w:r>
    </w:p>
    <w:p>
      <w:pPr>
        <w:pStyle w:val="BodyText"/>
      </w:pPr>
      <w:r>
        <w:t xml:space="preserve">12 Fontanka Embankment, Office 347</w:t>
      </w:r>
    </w:p>
    <w:p>
      <w:pPr>
        <w:pStyle w:val="BodyText"/>
      </w:pPr>
      <w:r>
        <w:t xml:space="preserve">Russia Saint Petersburg, 191025</w:t>
      </w:r>
    </w:p>
    <w:p>
      <w:pPr>
        <w:pStyle w:val="BodyText"/>
      </w:pPr>
      <w:r>
        <w:t xml:space="preserve">Russian Federation</w:t>
      </w:r>
    </w:p>
    <w:p>
      <w:pPr>
        <w:pStyle w:val="BodyText"/>
      </w:pPr>
      <w:r>
        <w:t xml:space="preserve">Tax ID (INN): 7805432198</w:t>
      </w:r>
    </w:p>
    <w:p>
      <w:pPr>
        <w:pStyle w:val="BodyText"/>
      </w:pPr>
      <w:r>
        <w:t xml:space="preserve">Registration No.: 315780004521</w:t>
      </w:r>
    </w:p>
    <w:p>
      <w:pPr>
        <w:pStyle w:val="BodyText"/>
      </w:pPr>
      <w:r>
        <w:t xml:space="preserve">Email: a.petrov@mathconsult-rsp.ru</w:t>
      </w:r>
    </w:p>
    <w:p>
      <w:pPr>
        <w:pStyle w:val="BodyText"/>
      </w:pPr>
      <w:r>
        <w:t xml:space="preserve">Phone: +7 (812) 555-0147</w:t>
      </w:r>
    </w:p>
    <w:bookmarkEnd w:id="21"/>
    <w:bookmarkStart w:id="22" w:name="bill-to-client"/>
    <w:p>
      <w:pPr>
        <w:pStyle w:val="Heading3"/>
      </w:pPr>
      <w:r>
        <w:t xml:space="preserve">Bill To (Client)</w:t>
      </w:r>
    </w:p>
    <w:p>
      <w:pPr>
        <w:pStyle w:val="FirstParagraph"/>
      </w:pPr>
      <w:r>
        <w:rPr>
          <w:bCs/>
          <w:b/>
        </w:rPr>
        <w:t xml:space="preserve">St. Petersburg State University of Economics</w:t>
      </w:r>
    </w:p>
    <w:p>
      <w:pPr>
        <w:pStyle w:val="BodyText"/>
      </w:pPr>
      <w:r>
        <w:t xml:space="preserve">Department of Quantitative Analysis</w:t>
      </w:r>
    </w:p>
    <w:p>
      <w:pPr>
        <w:pStyle w:val="BodyText"/>
      </w:pPr>
      <w:r>
        <w:t xml:space="preserve">21 Vavilova Street</w:t>
      </w:r>
    </w:p>
    <w:p>
      <w:pPr>
        <w:pStyle w:val="BodyText"/>
      </w:pPr>
      <w:r>
        <w:t xml:space="preserve">Russia Saint Petersburg, 199034</w:t>
      </w:r>
    </w:p>
    <w:p>
      <w:pPr>
        <w:pStyle w:val="BodyText"/>
      </w:pPr>
      <w:r>
        <w:t xml:space="preserve">Russian Federation</w:t>
      </w:r>
    </w:p>
    <w:p>
      <w:pPr>
        <w:pStyle w:val="BodyText"/>
      </w:pPr>
      <w:r>
        <w:t xml:space="preserve">Tax ID (INN): 7839123456</w:t>
      </w:r>
    </w:p>
    <w:p>
      <w:pPr>
        <w:pStyle w:val="BodyText"/>
      </w:pPr>
      <w:r>
        <w:t xml:space="preserve">Attn: Prof. Marina S. Volkova, Head of Department</w:t>
      </w:r>
    </w:p>
    <w:p>
      <w:pPr>
        <w:pStyle w:val="BodyText"/>
      </w:pPr>
      <w:r>
        <w:t xml:space="preserve">Email: m.volkova@spbu-econ.ru</w:t>
      </w:r>
    </w:p>
    <w:bookmarkEnd w:id="22"/>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1 March 2025 – 31 May 2025</w:t>
      </w:r>
    </w:p>
    <w:p>
      <w:pPr>
        <w:pStyle w:val="BodyText"/>
      </w:pPr>
      <w:r>
        <w:rPr>
          <w:bCs/>
          <w:b/>
        </w:rPr>
        <w:t xml:space="preserve">Payment Method:</w:t>
      </w:r>
      <w:r>
        <w:t xml:space="preserve"> </w:t>
      </w:r>
      <w:r>
        <w:t xml:space="preserve">Bank Transfer</w:t>
      </w:r>
    </w:p>
    <w:p>
      <w:pPr>
        <w:pStyle w:val="BodyText"/>
      </w:pPr>
      <w:r>
        <w:rPr>
          <w:bCs/>
          <w:b/>
        </w:rPr>
        <w:t xml:space="preserve">Bank:</w:t>
      </w:r>
      <w:r>
        <w:t xml:space="preserve"> </w:t>
      </w:r>
      <w:r>
        <w:t xml:space="preserve">Sberbank, Saint Petersburg Branch</w:t>
      </w:r>
    </w:p>
    <w:p>
      <w:pPr>
        <w:pStyle w:val="BodyText"/>
      </w:pPr>
      <w:r>
        <w:rPr>
          <w:bCs/>
          <w:b/>
        </w:rPr>
        <w:t xml:space="preserve">Account No.:</w:t>
      </w:r>
      <w:r>
        <w:t xml:space="preserve"> </w:t>
      </w:r>
      <w:r>
        <w:t xml:space="preserve">40817810000000123456</w:t>
      </w:r>
    </w:p>
    <w:p>
      <w:pPr>
        <w:pStyle w:val="BodyText"/>
      </w:pPr>
      <w:r>
        <w:rPr>
          <w:bCs/>
          <w:b/>
        </w:rPr>
        <w:t xml:space="preserve">SWIFT/BIC:</w:t>
      </w:r>
      <w:r>
        <w:t xml:space="preserve"> </w:t>
      </w:r>
      <w:r>
        <w:t xml:space="preserve">SABRRU33</w:t>
      </w:r>
    </w:p>
    <w:p>
      <w:pPr>
        <w:pStyle w:val="BodyText"/>
      </w:pPr>
      <w:r>
        <w:rPr>
          <w:bCs/>
          <w:b/>
        </w:rPr>
        <w:t xml:space="preserve">Currency:</w:t>
      </w:r>
      <w:r>
        <w:t xml:space="preserve"> </w:t>
      </w:r>
      <w:r>
        <w:t xml:space="preserve">Russian Ruble (RUB)</w:t>
      </w:r>
    </w:p>
    <w:bookmarkStart w:id="24" w:name="X68b600e2a4e1d863f0bf8a6f9029bc3e14ca32c"/>
    <w:p>
      <w:pPr>
        <w:pStyle w:val="Heading2"/>
      </w:pPr>
      <w:r>
        <w:t xml:space="preserve">Description of Services Rendered by the Mathematician</w:t>
      </w:r>
    </w:p>
    <w:p>
      <w:pPr>
        <w:pStyle w:val="FirstParagraph"/>
      </w:pPr>
      <w:r>
        <w:t xml:space="preserve">This Invoice is issued by the undersigned Mathematician, Dr. Alexei V. Petrov, in accordance with the professional services agreement executed on 28 February 2025 between the Mathematician and the client institution located in Russia Saint Petersburg. The following services were performed during the stated service period in full compliance with the terms of the contract and applicable Russian Federation regulations governing professional consulting engagements.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Advanced stochastic modeling and probabilistic analysis for the Department of Quantitative Analysis research project on financial risk assessment in the Russia Saint Petersburg economic zone.</w:t>
            </w:r>
          </w:p>
        </w:tc>
        <w:tc>
          <w:tcPr/>
          <w:p>
            <w:pPr>
              <w:pStyle w:val="Compact"/>
              <w:jc w:val="left"/>
            </w:pPr>
            <w:r>
              <w:t xml:space="preserve">120 hours</w:t>
            </w:r>
          </w:p>
        </w:tc>
        <w:tc>
          <w:tcPr/>
          <w:p>
            <w:pPr>
              <w:pStyle w:val="Compact"/>
              <w:jc w:val="left"/>
            </w:pPr>
            <w:r>
              <w:t xml:space="preserve">3,500.00</w:t>
            </w:r>
          </w:p>
        </w:tc>
        <w:tc>
          <w:tcPr/>
          <w:p>
            <w:pPr>
              <w:pStyle w:val="Compact"/>
              <w:jc w:val="left"/>
            </w:pPr>
            <w:r>
              <w:t xml:space="preserve">420,000.00</w:t>
            </w:r>
          </w:p>
        </w:tc>
      </w:tr>
      <w:tr>
        <w:tc>
          <w:tcPr/>
          <w:p>
            <w:pPr>
              <w:pStyle w:val="Compact"/>
              <w:jc w:val="left"/>
            </w:pPr>
            <w:r>
              <w:t xml:space="preserve">2</w:t>
            </w:r>
          </w:p>
        </w:tc>
        <w:tc>
          <w:tcPr/>
          <w:p>
            <w:pPr>
              <w:pStyle w:val="Compact"/>
              <w:jc w:val="left"/>
            </w:pPr>
            <w:r>
              <w:t xml:space="preserve">Development and peer review of a novel topological optimization algorithm for infrastructure planning, delivered as a Mathematician-authored technical report (47 pages) with supplementary computational proofs.</w:t>
            </w:r>
          </w:p>
        </w:tc>
        <w:tc>
          <w:tcPr/>
          <w:p>
            <w:pPr>
              <w:pStyle w:val="Compact"/>
              <w:jc w:val="left"/>
            </w:pPr>
            <w:r>
              <w:t xml:space="preserve">1 project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3</w:t>
            </w:r>
          </w:p>
        </w:tc>
        <w:tc>
          <w:tcPr/>
          <w:p>
            <w:pPr>
              <w:pStyle w:val="Compact"/>
              <w:jc w:val="left"/>
            </w:pPr>
            <w:r>
              <w:t xml:space="preserve">On-site mathematical consultation sessions at the client's premises in Russia Saint Petersburg, including whiteboard derivations, differential equation modeling workshops, and graduate student mentoring (6 sessions of 4 hours each).</w:t>
            </w:r>
          </w:p>
        </w:tc>
        <w:tc>
          <w:tcPr/>
          <w:p>
            <w:pPr>
              <w:pStyle w:val="Compact"/>
              <w:jc w:val="left"/>
            </w:pPr>
            <w:r>
              <w:t xml:space="preserve">24 hours</w:t>
            </w:r>
          </w:p>
        </w:tc>
        <w:tc>
          <w:tcPr/>
          <w:p>
            <w:pPr>
              <w:pStyle w:val="Compact"/>
              <w:jc w:val="left"/>
            </w:pPr>
            <w:r>
              <w:t xml:space="preserve">4,200.00</w:t>
            </w:r>
          </w:p>
        </w:tc>
        <w:tc>
          <w:tcPr/>
          <w:p>
            <w:pPr>
              <w:pStyle w:val="Compact"/>
              <w:jc w:val="left"/>
            </w:pPr>
            <w:r>
              <w:t xml:space="preserve">100,800.00</w:t>
            </w:r>
          </w:p>
        </w:tc>
      </w:tr>
      <w:tr>
        <w:tc>
          <w:tcPr/>
          <w:p>
            <w:pPr>
              <w:pStyle w:val="Compact"/>
              <w:jc w:val="left"/>
            </w:pPr>
            <w:r>
              <w:t xml:space="preserve">4</w:t>
            </w:r>
          </w:p>
        </w:tc>
        <w:tc>
          <w:tcPr/>
          <w:p>
            <w:pPr>
              <w:pStyle w:val="Compact"/>
              <w:jc w:val="left"/>
            </w:pPr>
            <w:r>
              <w:t xml:space="preserve">Preparation of a comprehensive mathematical framework document for the university's new interdisciplinary data science program, including axiomatic foundations, theorem proofs, and recommended curriculum structure.</w:t>
            </w:r>
          </w:p>
        </w:tc>
        <w:tc>
          <w:tcPr/>
          <w:p>
            <w:pPr>
              <w:pStyle w:val="Compact"/>
              <w:jc w:val="left"/>
            </w:pPr>
            <w:r>
              <w:t xml:space="preserve">1 document</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5</w:t>
            </w:r>
          </w:p>
        </w:tc>
        <w:tc>
          <w:tcPr/>
          <w:p>
            <w:pPr>
              <w:pStyle w:val="Compact"/>
              <w:jc w:val="left"/>
            </w:pPr>
            <w:r>
              <w:t xml:space="preserve">Co-authorship and editorial contribution to a journal article on nonlinear partial differential equations, submitted to the Russian Mathematical Journal, with the Mathematician serving as lead author and primary proof verifier.</w:t>
            </w:r>
          </w:p>
        </w:tc>
        <w:tc>
          <w:tcPr/>
          <w:p>
            <w:pPr>
              <w:pStyle w:val="Compact"/>
              <w:jc w:val="left"/>
            </w:pPr>
            <w:r>
              <w:t xml:space="preserve">1 article</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6</w:t>
            </w:r>
          </w:p>
        </w:tc>
        <w:tc>
          <w:tcPr/>
          <w:p>
            <w:pPr>
              <w:pStyle w:val="Compact"/>
              <w:jc w:val="left"/>
            </w:pPr>
            <w:r>
              <w:t xml:space="preserve">Emergency mathematical advisory consultation regarding a critical error in the client's existing computational model, resolved within 48 hours of the initial request, including a full written correction memo.</w:t>
            </w:r>
          </w:p>
        </w:tc>
        <w:tc>
          <w:tcPr/>
          <w:p>
            <w:pPr>
              <w:pStyle w:val="Compact"/>
              <w:jc w:val="left"/>
            </w:pPr>
            <w:r>
              <w:t xml:space="preserve">1 engagement</w:t>
            </w:r>
          </w:p>
        </w:tc>
        <w:tc>
          <w:tcPr/>
          <w:p>
            <w:pPr>
              <w:pStyle w:val="Compact"/>
              <w:jc w:val="left"/>
            </w:pPr>
            <w:r>
              <w:t xml:space="preserve">48,000.00</w:t>
            </w:r>
          </w:p>
        </w:tc>
        <w:tc>
          <w:tcPr/>
          <w:p>
            <w:pPr>
              <w:pStyle w:val="Compact"/>
              <w:jc w:val="left"/>
            </w:pPr>
            <w:r>
              <w:t xml:space="preserve">48,000.00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920,800.00 RUB</w:t>
            </w:r>
          </w:p>
        </w:tc>
      </w:tr>
      <w:tr>
        <w:tc>
          <w:tcPr/>
          <w:p>
            <w:pPr>
              <w:pStyle w:val="Compact"/>
              <w:jc w:val="left"/>
            </w:pPr>
            <w:r>
              <w:t xml:space="preserve">VAT (20%)</w:t>
            </w:r>
          </w:p>
        </w:tc>
        <w:tc>
          <w:tcPr/>
          <w:p>
            <w:pPr>
              <w:pStyle w:val="Compact"/>
              <w:jc w:val="left"/>
            </w:pPr>
            <w:r>
              <w:t xml:space="preserve">184,160.00 RUB</w:t>
            </w:r>
          </w:p>
        </w:tc>
      </w:tr>
      <w:tr>
        <w:tc>
          <w:tcPr/>
          <w:p>
            <w:pPr>
              <w:pStyle w:val="Compact"/>
              <w:jc w:val="left"/>
            </w:pPr>
            <w:r>
              <w:t xml:space="preserve">Applicable Service Tax (Russia Saint Petersburg municipal levy, 2%)</w:t>
            </w:r>
          </w:p>
        </w:tc>
        <w:tc>
          <w:tcPr/>
          <w:p>
            <w:pPr>
              <w:pStyle w:val="Compact"/>
              <w:jc w:val="left"/>
            </w:pPr>
            <w:r>
              <w:t xml:space="preserve">18,416.00 RUB</w:t>
            </w:r>
          </w:p>
        </w:tc>
      </w:tr>
      <w:tr>
        <w:tc>
          <w:tcPr/>
          <w:p>
            <w:pPr>
              <w:pStyle w:val="Compact"/>
              <w:jc w:val="left"/>
            </w:pPr>
            <w:r>
              <w:t xml:space="preserve">GRAND TOTAL DUE</w:t>
            </w:r>
          </w:p>
        </w:tc>
        <w:tc>
          <w:tcPr/>
          <w:p>
            <w:pPr>
              <w:pStyle w:val="Compact"/>
              <w:jc w:val="left"/>
            </w:pPr>
            <w:r>
              <w:t xml:space="preserve">1,123,376.00 RUB</w:t>
            </w:r>
          </w:p>
        </w:tc>
      </w:tr>
    </w:tbl>
    <w:bookmarkStart w:id="23" w:name="payment-terms-important-notes"/>
    <w:p>
      <w:pPr>
        <w:pStyle w:val="Heading3"/>
      </w:pPr>
      <w:r>
        <w:t xml:space="preserve">Payment Terms &amp; Important Notes</w:t>
      </w:r>
    </w:p>
    <w:p>
      <w:pPr>
        <w:pStyle w:val="FirstParagraph"/>
      </w:pPr>
      <w:r>
        <w:rPr>
          <w:bCs/>
          <w:b/>
        </w:rPr>
        <w:t xml:space="preserve">1.</w:t>
      </w:r>
      <w:r>
        <w:t xml:space="preserve"> </w:t>
      </w:r>
      <w:r>
        <w:t xml:space="preserve">This Invoice must be settled in full no later than the Due Date of 30 June 2025. Payment is to be remitted via bank transfer to the account details specified above. The client is requested to reference Invoice No. RSP-MATH-2025-0472 in the payment memo to ensure proper accounting reconciliation.</w:t>
      </w:r>
    </w:p>
    <w:p>
      <w:pPr>
        <w:pStyle w:val="BodyText"/>
      </w:pPr>
      <w:r>
        <w:rPr>
          <w:bCs/>
          <w:b/>
        </w:rPr>
        <w:t xml:space="preserve">2.</w:t>
      </w:r>
      <w:r>
        <w:t xml:space="preserve"> </w:t>
      </w:r>
      <w:r>
        <w:t xml:space="preserve">In the event of late payment, a penalty interest of 0.05% per calendar day on the outstanding balance shall be applied in accordance with Article 317.1 of the Civil Code of the Russian Federation. This provision applies to all outstanding amounts on this Invoice without the need for additional written notice.</w:t>
      </w:r>
    </w:p>
    <w:p>
      <w:pPr>
        <w:pStyle w:val="BodyText"/>
      </w:pPr>
      <w:r>
        <w:rPr>
          <w:bCs/>
          <w:b/>
        </w:rPr>
        <w:t xml:space="preserve">3.</w:t>
      </w:r>
      <w:r>
        <w:t xml:space="preserve"> </w:t>
      </w:r>
      <w:r>
        <w:t xml:space="preserve">All mathematical work, proofs, algorithms, and intellectual property developed by the Mathematician during the service period remain the exclusive property of the Mathematician unless explicitly transferred in writing. The client is granted a non-exclusive, non-transferable license to use the deliverables for internal academic and research purposes within the institution in Russia Saint Petersburg.</w:t>
      </w:r>
    </w:p>
    <w:p>
      <w:pPr>
        <w:pStyle w:val="BodyText"/>
      </w:pPr>
      <w:r>
        <w:rPr>
          <w:bCs/>
          <w:b/>
        </w:rPr>
        <w:t xml:space="preserve">4.</w:t>
      </w:r>
      <w:r>
        <w:t xml:space="preserve"> </w:t>
      </w:r>
      <w:r>
        <w:t xml:space="preserve">This Invoice constitutes a final and complete statement of all services rendered by the Mathematician during the period of 1 March 2025 through 31 May 2025. No additional charges shall be incurred beyond the amounts listed herein. Any disputes arising from this Invoice shall be resolved through the Arbitration Court of the City of Saint Petersburg, Russia, in accordance with the governing law of the Russian Federation.</w:t>
      </w:r>
    </w:p>
    <w:p>
      <w:pPr>
        <w:pStyle w:val="BodyText"/>
      </w:pPr>
      <w:r>
        <w:rPr>
          <w:bCs/>
          <w:b/>
        </w:rPr>
        <w:t xml:space="preserve">5.</w:t>
      </w:r>
      <w:r>
        <w:t xml:space="preserve"> </w:t>
      </w:r>
      <w:r>
        <w:t xml:space="preserve">The Mathematician confirms that all services described in this Invoice were performed in full compliance with professional ethical standards, data protection regulations (Federal Law No. 152-FZ), and the terms of the master service agreement. A copy of this Invoice has been filed with the Federal Tax Service of Russia, Saint Petersburg Regional Directorate, as required by applicable tax reporting obligations.</w:t>
      </w:r>
    </w:p>
    <w:p>
      <w:pPr>
        <w:pStyle w:val="BodyText"/>
      </w:pPr>
      <w:r>
        <w:rPr>
          <w:bCs/>
          <w:b/>
        </w:rPr>
        <w:t xml:space="preserve">6.</w:t>
      </w:r>
      <w:r>
        <w:t xml:space="preserve"> </w:t>
      </w:r>
      <w:r>
        <w:t xml:space="preserve">Should the client require further mathematical consulting, additional research deliverables, or extended mentoring services beyond the scope of this Invoice, a separate engagement letter and supplementary Invoice shall be issued by the Mathematician prior to the commencement of any additional work.</w:t>
      </w:r>
    </w:p>
    <w:bookmarkEnd w:id="23"/>
    <w:p>
      <w:pPr>
        <w:pStyle w:val="BodyText"/>
      </w:pPr>
      <w:r>
        <w:rPr>
          <w:bCs/>
          <w:b/>
        </w:rPr>
        <w:t xml:space="preserve">Authorized Signature of the Mathematician:</w:t>
      </w:r>
    </w:p>
    <w:p>
      <w:pPr>
        <w:pStyle w:val="BodyText"/>
      </w:pPr>
      <w:r>
        <w:t xml:space="preserve">_______________________________</w:t>
      </w:r>
    </w:p>
    <w:p>
      <w:pPr>
        <w:pStyle w:val="BodyText"/>
      </w:pPr>
      <w:r>
        <w:t xml:space="preserve">Dr. Alexei V. Petrov, Ph.D.</w:t>
      </w:r>
    </w:p>
    <w:p>
      <w:pPr>
        <w:pStyle w:val="BodyText"/>
      </w:pPr>
      <w:r>
        <w:t xml:space="preserve">Mathematician &amp; Research Consultant</w:t>
      </w:r>
    </w:p>
    <w:p>
      <w:pPr>
        <w:pStyle w:val="BodyText"/>
      </w:pPr>
      <w:r>
        <w:t xml:space="preserve">Russia Saint Petersburg, 15 June 2025</w:t>
      </w:r>
    </w:p>
    <w:p>
      <w:pPr>
        <w:pStyle w:val="BodyText"/>
      </w:pPr>
      <w:r>
        <w:br/>
      </w:r>
    </w:p>
    <w:p>
      <w:pPr>
        <w:pStyle w:val="BodyText"/>
      </w:pPr>
      <w:r>
        <w:t xml:space="preserve">This Invoice was generated and issued in Russia Saint Petersburg, Russian Federation.</w:t>
      </w:r>
    </w:p>
    <w:p>
      <w:pPr>
        <w:pStyle w:val="BodyText"/>
      </w:pPr>
      <w:r>
        <w:t xml:space="preserve">Document Reference: RSP-MATH-2025-0472 | Page 1 of 1</w:t>
      </w:r>
    </w:p>
    <w:p>
      <w:pPr>
        <w:pStyle w:val="BodyText"/>
      </w:pPr>
      <w:r>
        <w:t xml:space="preserve">© 2025 Dr. A.V. Petrov, Mathematician. All rights reserved. This Invoice is a legally binding financial document under the laws of the Russian Federation.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Mathematician Services - Russia Saint Petersburg</dc:title>
  <dc:creator/>
  <dc:language>en</dc:language>
  <cp:keywords/>
  <dcterms:created xsi:type="dcterms:W3CDTF">2026-10-10T04:45:23Z</dcterms:created>
  <dcterms:modified xsi:type="dcterms:W3CDTF">2026-10-10T04:45:23Z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