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Senegal</w:t>
      </w:r>
      <w:r>
        <w:t xml:space="preserve"> </w:t>
      </w:r>
      <w:r>
        <w:t xml:space="preserve">Dakar</w:t>
      </w:r>
    </w:p>
    <w:p>
      <w:pPr>
        <w:pStyle w:val="FirstParagraph"/>
      </w:pPr>
      <w:r>
        <w:t xml:space="preserve">INVOICE</w:t>
      </w:r>
    </w:p>
    <w:p>
      <w:pPr>
        <w:pStyle w:val="BodyText"/>
      </w:pPr>
      <w:r>
        <w:t xml:space="preserve">Professional Mathematician Services</w:t>
      </w:r>
    </w:p>
    <w:p>
      <w:pPr>
        <w:pStyle w:val="BodyText"/>
      </w:pPr>
      <w:r>
        <w:t xml:space="preserve">Dakar, Senegal</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INV-SEN-DKR-2025-0047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XOF (West African CFA Franc)</w:t>
      </w:r>
    </w:p>
    <w:bookmarkEnd w:id="20"/>
    <w:bookmarkStart w:id="21" w:name="service-provider-mathematician"/>
    <w:p>
      <w:pPr>
        <w:pStyle w:val="Heading4"/>
      </w:pPr>
      <w:r>
        <w:t xml:space="preserve">Service Provider (Mathematician)</w:t>
      </w:r>
    </w:p>
    <w:p>
      <w:pPr>
        <w:pStyle w:val="FirstParagraph"/>
      </w:pPr>
      <w:r>
        <w:rPr>
          <w:bCs/>
          <w:b/>
        </w:rPr>
        <w:t xml:space="preserve">Dr. Amadou Diallo</w:t>
      </w:r>
    </w:p>
    <w:p>
      <w:pPr>
        <w:pStyle w:val="BodyText"/>
      </w:pPr>
      <w:r>
        <w:t xml:space="preserve">Senior Mathematician &amp; Applied Researcher</w:t>
      </w:r>
    </w:p>
    <w:p>
      <w:pPr>
        <w:pStyle w:val="BodyText"/>
      </w:pPr>
      <w:r>
        <w:t xml:space="preserve">Mathematical Sciences Consulting Bureau</w:t>
      </w:r>
    </w:p>
    <w:p>
      <w:pPr>
        <w:pStyle w:val="BodyText"/>
      </w:pPr>
      <w:r>
        <w:t xml:space="preserve">Rue Félix Faure, Plateau</w:t>
      </w:r>
    </w:p>
    <w:p>
      <w:pPr>
        <w:pStyle w:val="BodyText"/>
      </w:pPr>
      <w:r>
        <w:t xml:space="preserve">Dakar, Senegal</w:t>
      </w:r>
    </w:p>
    <w:p>
      <w:pPr>
        <w:pStyle w:val="BodyText"/>
      </w:pPr>
      <w:r>
        <w:t xml:space="preserve">Tel: +221 33 820 45 67</w:t>
      </w:r>
    </w:p>
    <w:p>
      <w:pPr>
        <w:pStyle w:val="BodyText"/>
      </w:pPr>
      <w:r>
        <w:t xml:space="preserve">Email: a.diallo@mathsenegal.sn</w:t>
      </w:r>
    </w:p>
    <w:p>
      <w:pPr>
        <w:pStyle w:val="BodyText"/>
      </w:pPr>
      <w:r>
        <w:t xml:space="preserve">NIF: SN-2019-MATH-00342</w:t>
      </w:r>
    </w:p>
    <w:bookmarkEnd w:id="21"/>
    <w:bookmarkStart w:id="22" w:name="client-bill-to"/>
    <w:p>
      <w:pPr>
        <w:pStyle w:val="Heading4"/>
      </w:pPr>
      <w:r>
        <w:t xml:space="preserve">Client / Bill To</w:t>
      </w:r>
    </w:p>
    <w:p>
      <w:pPr>
        <w:pStyle w:val="FirstParagraph"/>
      </w:pPr>
      <w:r>
        <w:rPr>
          <w:bCs/>
          <w:b/>
        </w:rPr>
        <w:t xml:space="preserve">Société Africaine de Télécommunications S.A.</w:t>
      </w:r>
    </w:p>
    <w:p>
      <w:pPr>
        <w:pStyle w:val="BodyText"/>
      </w:pPr>
      <w:r>
        <w:t xml:space="preserve">Attn: Mr. Ousmane Ndiaye, Chief Technology Officer</w:t>
      </w:r>
    </w:p>
    <w:p>
      <w:pPr>
        <w:pStyle w:val="BodyText"/>
      </w:pPr>
      <w:r>
        <w:t xml:space="preserve">Avenue Cheikh Anta Diop</w:t>
      </w:r>
    </w:p>
    <w:p>
      <w:pPr>
        <w:pStyle w:val="BodyText"/>
      </w:pPr>
      <w:r>
        <w:t xml:space="preserve">Dakar, Senegal</w:t>
      </w:r>
    </w:p>
    <w:p>
      <w:pPr>
        <w:pStyle w:val="BodyText"/>
      </w:pPr>
      <w:r>
        <w:t xml:space="preserve">Tel: +221 33 865 12 34</w:t>
      </w:r>
    </w:p>
    <w:p>
      <w:pPr>
        <w:pStyle w:val="BodyText"/>
      </w:pPr>
      <w:r>
        <w:t xml:space="preserve">Email: o.ndiaye@satelec.sn</w:t>
      </w:r>
    </w:p>
    <w:p>
      <w:pPr>
        <w:pStyle w:val="BodyText"/>
      </w:pPr>
      <w:r>
        <w:t xml:space="preserve">RC: SN-DKR-2008-11567</w:t>
      </w:r>
    </w:p>
    <w:bookmarkEnd w:id="22"/>
    <w:bookmarkStart w:id="25" w:name="Xee8f0f16e855a1cd276c57189b1f432ba308f7e"/>
    <w:p>
      <w:pPr>
        <w:pStyle w:val="Heading3"/>
      </w:pPr>
      <w:r>
        <w:t xml:space="preserve">Description of Mathematician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Rate (XOF)</w:t>
            </w:r>
          </w:p>
        </w:tc>
        <w:tc>
          <w:tcPr/>
          <w:p>
            <w:pPr>
              <w:pStyle w:val="Compact"/>
              <w:jc w:val="left"/>
            </w:pPr>
            <w:r>
              <w:t xml:space="preserve">Qty</w:t>
            </w:r>
          </w:p>
        </w:tc>
        <w:tc>
          <w:tcPr/>
          <w:p>
            <w:pPr>
              <w:pStyle w:val="Compact"/>
              <w:jc w:val="left"/>
            </w:pPr>
            <w:r>
              <w:t xml:space="preserve">Amount (XOF)</w:t>
            </w:r>
          </w:p>
        </w:tc>
      </w:tr>
      <w:tr>
        <w:tc>
          <w:tcPr/>
          <w:p>
            <w:pPr>
              <w:pStyle w:val="Compact"/>
              <w:jc w:val="left"/>
            </w:pPr>
            <w:r>
              <w:t xml:space="preserve">1</w:t>
            </w:r>
          </w:p>
        </w:tc>
        <w:tc>
          <w:tcPr/>
          <w:p>
            <w:pPr>
              <w:pStyle w:val="Compact"/>
              <w:jc w:val="left"/>
            </w:pPr>
            <w:r>
              <w:t xml:space="preserve">Advanced mathematical modeling for telecommunications network optimization. The Mathematician developed stochastic algorithms to improve signal routing efficiency across the Dakar metropolitan area.</w:t>
            </w:r>
          </w:p>
        </w:tc>
        <w:tc>
          <w:tcPr/>
          <w:p>
            <w:pPr>
              <w:pStyle w:val="Compact"/>
              <w:jc w:val="left"/>
            </w:pPr>
            <w:r>
              <w:t xml:space="preserve">Jan – Mar 2025</w:t>
            </w:r>
          </w:p>
        </w:tc>
        <w:tc>
          <w:tcPr/>
          <w:p>
            <w:pPr>
              <w:pStyle w:val="Compact"/>
              <w:jc w:val="left"/>
            </w:pPr>
            <w:r>
              <w:t xml:space="preserve">850,000</w:t>
            </w:r>
          </w:p>
        </w:tc>
        <w:tc>
          <w:tcPr/>
          <w:p>
            <w:pPr>
              <w:pStyle w:val="Compact"/>
              <w:jc w:val="left"/>
            </w:pPr>
            <w:r>
              <w:t xml:space="preserve">3 months</w:t>
            </w:r>
          </w:p>
        </w:tc>
        <w:tc>
          <w:tcPr/>
          <w:p>
            <w:pPr>
              <w:pStyle w:val="Compact"/>
              <w:jc w:val="left"/>
            </w:pPr>
            <w:r>
              <w:t xml:space="preserve">2,550,000</w:t>
            </w:r>
          </w:p>
        </w:tc>
      </w:tr>
      <w:tr>
        <w:tc>
          <w:tcPr/>
          <w:p>
            <w:pPr>
              <w:pStyle w:val="Compact"/>
              <w:jc w:val="left"/>
            </w:pPr>
            <w:r>
              <w:t xml:space="preserve">2</w:t>
            </w:r>
          </w:p>
        </w:tc>
        <w:tc>
          <w:tcPr/>
          <w:p>
            <w:pPr>
              <w:pStyle w:val="Compact"/>
              <w:jc w:val="left"/>
            </w:pPr>
            <w:r>
              <w:t xml:space="preserve">Statistical analysis and predictive modeling for customer churn reduction. The Mathematician applied Bayesian inference techniques and regression analysis to forecast subscriber behavior patterns in Senegal.</w:t>
            </w:r>
          </w:p>
        </w:tc>
        <w:tc>
          <w:tcPr/>
          <w:p>
            <w:pPr>
              <w:pStyle w:val="Compact"/>
              <w:jc w:val="left"/>
            </w:pPr>
            <w:r>
              <w:t xml:space="preserve">Feb – Apr 2025</w:t>
            </w:r>
          </w:p>
        </w:tc>
        <w:tc>
          <w:tcPr/>
          <w:p>
            <w:pPr>
              <w:pStyle w:val="Compact"/>
              <w:jc w:val="left"/>
            </w:pPr>
            <w:r>
              <w:t xml:space="preserve">720,000</w:t>
            </w:r>
          </w:p>
        </w:tc>
        <w:tc>
          <w:tcPr/>
          <w:p>
            <w:pPr>
              <w:pStyle w:val="Compact"/>
              <w:jc w:val="left"/>
            </w:pPr>
            <w:r>
              <w:t xml:space="preserve">3 months</w:t>
            </w:r>
          </w:p>
        </w:tc>
        <w:tc>
          <w:tcPr/>
          <w:p>
            <w:pPr>
              <w:pStyle w:val="Compact"/>
              <w:jc w:val="left"/>
            </w:pPr>
            <w:r>
              <w:t xml:space="preserve">2,160,000</w:t>
            </w:r>
          </w:p>
        </w:tc>
      </w:tr>
      <w:tr>
        <w:tc>
          <w:tcPr/>
          <w:p>
            <w:pPr>
              <w:pStyle w:val="Compact"/>
              <w:jc w:val="left"/>
            </w:pPr>
            <w:r>
              <w:t xml:space="preserve">3</w:t>
            </w:r>
          </w:p>
        </w:tc>
        <w:tc>
          <w:tcPr/>
          <w:p>
            <w:pPr>
              <w:pStyle w:val="Compact"/>
              <w:jc w:val="left"/>
            </w:pPr>
            <w:r>
              <w:t xml:space="preserve">Cryptographic protocol design and security audit. The Mathematician performed number-theoretic analysis and elliptic curve cryptography evaluation for the client's data transmission infrastructure in Dakar.</w:t>
            </w:r>
          </w:p>
        </w:tc>
        <w:tc>
          <w:tcPr/>
          <w:p>
            <w:pPr>
              <w:pStyle w:val="Compact"/>
              <w:jc w:val="left"/>
            </w:pPr>
            <w:r>
              <w:t xml:space="preserve">Mar – May 2025</w:t>
            </w:r>
          </w:p>
        </w:tc>
        <w:tc>
          <w:tcPr/>
          <w:p>
            <w:pPr>
              <w:pStyle w:val="Compact"/>
              <w:jc w:val="left"/>
            </w:pPr>
            <w:r>
              <w:t xml:space="preserve">950,000</w:t>
            </w:r>
          </w:p>
        </w:tc>
        <w:tc>
          <w:tcPr/>
          <w:p>
            <w:pPr>
              <w:pStyle w:val="Compact"/>
              <w:jc w:val="left"/>
            </w:pPr>
            <w:r>
              <w:t xml:space="preserve">3 months</w:t>
            </w:r>
          </w:p>
        </w:tc>
        <w:tc>
          <w:tcPr/>
          <w:p>
            <w:pPr>
              <w:pStyle w:val="Compact"/>
              <w:jc w:val="left"/>
            </w:pPr>
            <w:r>
              <w:t xml:space="preserve">2,850,000</w:t>
            </w:r>
          </w:p>
        </w:tc>
      </w:tr>
      <w:tr>
        <w:tc>
          <w:tcPr/>
          <w:p>
            <w:pPr>
              <w:pStyle w:val="Compact"/>
              <w:jc w:val="left"/>
            </w:pPr>
            <w:r>
              <w:t xml:space="preserve">4</w:t>
            </w:r>
          </w:p>
        </w:tc>
        <w:tc>
          <w:tcPr/>
          <w:p>
            <w:pPr>
              <w:pStyle w:val="Compact"/>
              <w:jc w:val="left"/>
            </w:pPr>
            <w:r>
              <w:t xml:space="preserve">On-site mathematical training and capacity building for the client's engineering team. The Mathematician conducted workshops on linear algebra, differential equations, and optimization theory at the client's offices in Senegal Dakar.</w:t>
            </w:r>
          </w:p>
        </w:tc>
        <w:tc>
          <w:tcPr/>
          <w:p>
            <w:pPr>
              <w:pStyle w:val="Compact"/>
              <w:jc w:val="left"/>
            </w:pPr>
            <w:r>
              <w:t xml:space="preserve">Apr – May 2025</w:t>
            </w:r>
          </w:p>
        </w:tc>
        <w:tc>
          <w:tcPr/>
          <w:p>
            <w:pPr>
              <w:pStyle w:val="Compact"/>
              <w:jc w:val="left"/>
            </w:pPr>
            <w:r>
              <w:t xml:space="preserve">450,000</w:t>
            </w:r>
          </w:p>
        </w:tc>
        <w:tc>
          <w:tcPr/>
          <w:p>
            <w:pPr>
              <w:pStyle w:val="Compact"/>
              <w:jc w:val="left"/>
            </w:pPr>
            <w:r>
              <w:t xml:space="preserve">8 sessions</w:t>
            </w:r>
          </w:p>
        </w:tc>
        <w:tc>
          <w:tcPr/>
          <w:p>
            <w:pPr>
              <w:pStyle w:val="Compact"/>
              <w:jc w:val="left"/>
            </w:pPr>
            <w:r>
              <w:t xml:space="preserve">3,600,000</w:t>
            </w:r>
          </w:p>
        </w:tc>
      </w:tr>
      <w:tr>
        <w:tc>
          <w:tcPr/>
          <w:p>
            <w:pPr>
              <w:pStyle w:val="Compact"/>
              <w:jc w:val="left"/>
            </w:pPr>
            <w:r>
              <w:t xml:space="preserve">5</w:t>
            </w:r>
          </w:p>
        </w:tc>
        <w:tc>
          <w:tcPr/>
          <w:p>
            <w:pPr>
              <w:pStyle w:val="Compact"/>
              <w:jc w:val="left"/>
            </w:pPr>
            <w:r>
              <w:t xml:space="preserve">Final technical report and documentation. The Mathematician compiled all mathematical derivations, proofs, algorithm specifications, and recommendations into a comprehensive deliverable document.</w:t>
            </w:r>
          </w:p>
        </w:tc>
        <w:tc>
          <w:tcPr/>
          <w:p>
            <w:pPr>
              <w:pStyle w:val="Compact"/>
              <w:jc w:val="left"/>
            </w:pPr>
            <w:r>
              <w:t xml:space="preserve">May – Jun 2025</w:t>
            </w:r>
          </w:p>
        </w:tc>
        <w:tc>
          <w:tcPr/>
          <w:p>
            <w:pPr>
              <w:pStyle w:val="Compact"/>
              <w:jc w:val="left"/>
            </w:pPr>
            <w:r>
              <w:t xml:space="preserve">380,000</w:t>
            </w:r>
          </w:p>
        </w:tc>
        <w:tc>
          <w:tcPr/>
          <w:p>
            <w:pPr>
              <w:pStyle w:val="Compact"/>
              <w:jc w:val="left"/>
            </w:pPr>
            <w:r>
              <w:t xml:space="preserve">1 report</w:t>
            </w:r>
          </w:p>
        </w:tc>
        <w:tc>
          <w:tcPr/>
          <w:p>
            <w:pPr>
              <w:pStyle w:val="Compact"/>
              <w:jc w:val="left"/>
            </w:pPr>
            <w:r>
              <w:t xml:space="preserve">380,000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11,540,000 XOF</w:t>
            </w:r>
          </w:p>
        </w:tc>
      </w:tr>
      <w:tr>
        <w:tc>
          <w:tcPr/>
          <w:p>
            <w:pPr>
              <w:pStyle w:val="Compact"/>
              <w:jc w:val="left"/>
            </w:pPr>
            <w:r>
              <w:t xml:space="preserve">VAT (18% – Senegal)</w:t>
            </w:r>
          </w:p>
        </w:tc>
        <w:tc>
          <w:tcPr/>
          <w:p>
            <w:pPr>
              <w:pStyle w:val="Compact"/>
              <w:jc w:val="right"/>
            </w:pPr>
            <w:r>
              <w:t xml:space="preserve">2,077,200 XOF</w:t>
            </w:r>
          </w:p>
        </w:tc>
      </w:tr>
      <w:tr>
        <w:tc>
          <w:tcPr/>
          <w:p>
            <w:pPr>
              <w:pStyle w:val="Compact"/>
              <w:jc w:val="left"/>
            </w:pPr>
            <w:r>
              <w:t xml:space="preserve">Professional Services Tax (2%)</w:t>
            </w:r>
          </w:p>
        </w:tc>
        <w:tc>
          <w:tcPr/>
          <w:p>
            <w:pPr>
              <w:pStyle w:val="Compact"/>
              <w:jc w:val="right"/>
            </w:pPr>
            <w:r>
              <w:t xml:space="preserve">230,800 XOF</w:t>
            </w:r>
          </w:p>
        </w:tc>
      </w:tr>
      <w:tr>
        <w:tc>
          <w:tcPr/>
          <w:p>
            <w:pPr>
              <w:pStyle w:val="Compact"/>
              <w:jc w:val="left"/>
            </w:pPr>
            <w:r>
              <w:t xml:space="preserve">Grand Total Due</w:t>
            </w:r>
          </w:p>
        </w:tc>
        <w:tc>
          <w:tcPr/>
          <w:p>
            <w:pPr>
              <w:pStyle w:val="Compact"/>
              <w:jc w:val="right"/>
            </w:pPr>
            <w:r>
              <w:t xml:space="preserve">13,848,000 XOF</w:t>
            </w:r>
          </w:p>
        </w:tc>
      </w:tr>
    </w:tbl>
    <w:bookmarkStart w:id="23" w:name="payment-instructions"/>
    <w:p>
      <w:pPr>
        <w:pStyle w:val="Heading4"/>
      </w:pPr>
      <w:r>
        <w:t xml:space="preserve">Payment Instructions</w:t>
      </w:r>
    </w:p>
    <w:p>
      <w:pPr>
        <w:pStyle w:val="FirstParagraph"/>
      </w:pPr>
      <w:r>
        <w:t xml:space="preserve">This Invoice must be settled within fifteen (15) calendar days of the invoice date, as stipulated in the service agreement between the Mathematician and the client.</w:t>
      </w:r>
    </w:p>
    <w:p>
      <w:pPr>
        <w:pStyle w:val="BodyText"/>
      </w:pPr>
      <w:r>
        <w:rPr>
          <w:bCs/>
          <w:b/>
        </w:rPr>
        <w:t xml:space="preserve">Bank:</w:t>
      </w:r>
      <w:r>
        <w:t xml:space="preserve"> </w:t>
      </w:r>
      <w:r>
        <w:t xml:space="preserve">Société Générale Sénégal</w:t>
      </w:r>
    </w:p>
    <w:p>
      <w:pPr>
        <w:pStyle w:val="BodyText"/>
      </w:pPr>
      <w:r>
        <w:rPr>
          <w:bCs/>
          <w:b/>
        </w:rPr>
        <w:t xml:space="preserve">Account Name:</w:t>
      </w:r>
      <w:r>
        <w:t xml:space="preserve"> </w:t>
      </w:r>
      <w:r>
        <w:t xml:space="preserve">Dr. Amadou Diallo – Mathematical Sciences Consulting</w:t>
      </w:r>
    </w:p>
    <w:p>
      <w:pPr>
        <w:pStyle w:val="BodyText"/>
      </w:pPr>
      <w:r>
        <w:rPr>
          <w:bCs/>
          <w:b/>
        </w:rPr>
        <w:t xml:space="preserve">Account Number (RIB):</w:t>
      </w:r>
      <w:r>
        <w:t xml:space="preserve"> </w:t>
      </w:r>
      <w:r>
        <w:t xml:space="preserve">00760 10012 3456789012 34</w:t>
      </w:r>
    </w:p>
    <w:p>
      <w:pPr>
        <w:pStyle w:val="BodyText"/>
      </w:pPr>
      <w:r>
        <w:rPr>
          <w:bCs/>
          <w:b/>
        </w:rPr>
        <w:t xml:space="preserve">SWIFT/BIC:</w:t>
      </w:r>
      <w:r>
        <w:t xml:space="preserve"> </w:t>
      </w:r>
      <w:r>
        <w:t xml:space="preserve">SOGNSNDK</w:t>
      </w:r>
    </w:p>
    <w:p>
      <w:pPr>
        <w:pStyle w:val="BodyText"/>
      </w:pPr>
      <w:r>
        <w:rPr>
          <w:bCs/>
          <w:b/>
        </w:rPr>
        <w:t xml:space="preserve">Reference:</w:t>
      </w:r>
      <w:r>
        <w:t xml:space="preserve"> </w:t>
      </w:r>
      <w:r>
        <w:t xml:space="preserve">INV-SEN-DKR-2025-0047</w:t>
      </w:r>
    </w:p>
    <w:p>
      <w:pPr>
        <w:pStyle w:val="BodyText"/>
      </w:pPr>
      <w:r>
        <w:t xml:space="preserve">Please ensure that the Invoice number is clearly referenced in the payment transfer memo to facilitate accurate reconciliation of this Invoice.</w:t>
      </w:r>
    </w:p>
    <w:bookmarkEnd w:id="23"/>
    <w:bookmarkStart w:id="24" w:name="important-notes-regarding-this-invoice"/>
    <w:p>
      <w:pPr>
        <w:pStyle w:val="Heading4"/>
      </w:pPr>
      <w:r>
        <w:t xml:space="preserve">Important Notes Regarding This Invoice</w:t>
      </w:r>
    </w:p>
    <w:p>
      <w:pPr>
        <w:pStyle w:val="FirstParagraph"/>
      </w:pPr>
      <w:r>
        <w:t xml:space="preserve">1. This Invoice has been prepared in accordance with the tax regulations of the Republic of Senegal and the professional standards governing the practice of a Mathematician in the West African region.</w:t>
      </w:r>
    </w:p>
    <w:p>
      <w:pPr>
        <w:pStyle w:val="BodyText"/>
      </w:pPr>
      <w:r>
        <w:t xml:space="preserve">2. All mathematical work described in this Invoice was performed by the undersigned Mathematician, Dr. Amadou Diallo, in full compliance with the ethical guidelines of the Senegalese Mathematical Society.</w:t>
      </w:r>
    </w:p>
    <w:p>
      <w:pPr>
        <w:pStyle w:val="BodyText"/>
      </w:pPr>
      <w:r>
        <w:t xml:space="preserve">3. The client acknowledges receipt of this Invoice and agrees to the terms outlined herein. Any disputes regarding the scope of services or the amounts billed on this Invoice shall be resolved through the mediation office in Dakar, Senegal, within thirty (30) days of the due date.</w:t>
      </w:r>
    </w:p>
    <w:p>
      <w:pPr>
        <w:pStyle w:val="BodyText"/>
      </w:pPr>
      <w:r>
        <w:t xml:space="preserve">4. Late payments on this Invoice shall incur a penalty of 1.5% per month, calculated from the due date, in accordance with Senegalese commercial law (Code de Commerce de la CEDEAO).</w:t>
      </w:r>
    </w:p>
    <w:p>
      <w:pPr>
        <w:pStyle w:val="BodyText"/>
      </w:pPr>
      <w:r>
        <w:t xml:space="preserve">5. This Invoice constitutes the final and complete statement of all services rendered by the Mathematician for the period January 2025 through June 2025. No additional charges shall be applied beyond the amounts specified herein.</w:t>
      </w:r>
    </w:p>
    <w:p>
      <w:pPr>
        <w:pStyle w:val="BodyText"/>
      </w:pPr>
      <w:r>
        <w:t xml:space="preserve">6. The Mathematician retains all intellectual property rights over the original mathematical theorems, proofs, and novel algorithms developed during the engagement, unless otherwise specified in the master service agreement.</w:t>
      </w:r>
    </w:p>
    <w:bookmarkEnd w:id="24"/>
    <w:p>
      <w:pPr>
        <w:pStyle w:val="BodyText"/>
      </w:pPr>
      <w:r>
        <w:rPr>
          <w:bCs/>
          <w:b/>
        </w:rPr>
        <w:t xml:space="preserve">Dr. Amadou Diallo</w:t>
      </w:r>
      <w:r>
        <w:br/>
      </w:r>
      <w:r>
        <w:t xml:space="preserve">Mathematician / Service Provider</w:t>
      </w:r>
      <w:r>
        <w:br/>
      </w:r>
      <w:r>
        <w:t xml:space="preserve">Date: 15 June 2025</w:t>
      </w:r>
    </w:p>
    <w:p>
      <w:pPr>
        <w:pStyle w:val="BodyText"/>
      </w:pPr>
      <w:r>
        <w:rPr>
          <w:bCs/>
          <w:b/>
        </w:rPr>
        <w:t xml:space="preserve">Mr. Ousmane Ndiaye</w:t>
      </w:r>
      <w:r>
        <w:br/>
      </w:r>
      <w:r>
        <w:t xml:space="preserve">CTO / Authorized Signatory</w:t>
      </w:r>
      <w:r>
        <w:br/>
      </w:r>
      <w:r>
        <w:t xml:space="preserve">Société Africaine de Télécommunications S.A.</w:t>
      </w:r>
      <w:r>
        <w:br/>
      </w:r>
      <w:r>
        <w:t xml:space="preserve">Date: _______________</w:t>
      </w:r>
    </w:p>
    <w:p>
      <w:pPr>
        <w:pStyle w:val="BodyText"/>
      </w:pPr>
      <w:r>
        <w:t xml:space="preserve">This Invoice was generated and issued in Dakar, Senegal. It is valid for a period of ninety (90) days from the date of issue.</w:t>
      </w:r>
    </w:p>
    <w:p>
      <w:pPr>
        <w:pStyle w:val="BodyText"/>
      </w:pPr>
      <w:r>
        <w:t xml:space="preserve">Mathematical Sciences Consulting Bureau | Rue Félix Faure, Plateau, Dakar, Senegal | NIF: SN-2019-MATH-00342</w:t>
      </w:r>
    </w:p>
    <w:p>
      <w:pPr>
        <w:pStyle w:val="BodyText"/>
      </w:pPr>
      <w:r>
        <w:t xml:space="preserve">For inquiries regarding this Invoice, please contact the Mathematician directly at a.diallo@mathsenegal.sn or +221 33 820 45 67.</w:t>
      </w:r>
    </w:p>
    <w:p>
      <w:pPr>
        <w:pStyle w:val="BodyText"/>
      </w:pPr>
      <w:r>
        <w:t xml:space="preserve">© 2025 Mathematical Sciences Consulting Bureau, Dakar, Senegal. All rights reserved. This Invoice is a legally binding document under Senegalese law.</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Mathematician Services - Senegal Dakar</dc:title>
  <dc:creator/>
  <dc:language>en</dc:language>
  <cp:keywords/>
  <dcterms:created xsi:type="dcterms:W3CDTF">2026-10-10T02:09:51Z</dcterms:created>
  <dcterms:modified xsi:type="dcterms:W3CDTF">2026-10-10T02:09:51Z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