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Xa0900c16343862e3c99053641fff43343157d82"/>
    <w:p>
      <w:pPr>
        <w:pStyle w:val="Heading1"/>
      </w:pPr>
      <w:r>
        <w:t xml:space="preserve">Barcelona Advanced Mathematics Consulting S.L.</w:t>
      </w:r>
    </w:p>
    <w:p>
      <w:pPr>
        <w:pStyle w:val="FirstParagraph"/>
      </w:pPr>
      <w:r>
        <w:t xml:space="preserve">Carrer de la Matemàtica, 42, 2n 1a</w:t>
      </w:r>
    </w:p>
    <w:p>
      <w:pPr>
        <w:pStyle w:val="BodyText"/>
      </w:pPr>
      <w:r>
        <w:t xml:space="preserve">08007 Barcelona, Spain</w:t>
      </w:r>
    </w:p>
    <w:p>
      <w:pPr>
        <w:pStyle w:val="BodyText"/>
      </w:pPr>
      <w:r>
        <w:t xml:space="preserve">NIF: B-65432109</w:t>
      </w:r>
    </w:p>
    <w:p>
      <w:pPr>
        <w:pStyle w:val="BodyText"/>
      </w:pPr>
      <w:r>
        <w:t xml:space="preserve">Tel: +34 93 123 4567</w:t>
      </w:r>
    </w:p>
    <w:p>
      <w:pPr>
        <w:pStyle w:val="BodyText"/>
      </w:pPr>
      <w:r>
        <w:t xml:space="preserve">Email: billing@barcelonamathconsulting.es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BAC-2025-00347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Empresa Tecnológica Mediterránea S.A.</w:t>
      </w:r>
    </w:p>
    <w:p>
      <w:pPr>
        <w:pStyle w:val="BodyText"/>
      </w:pPr>
      <w:r>
        <w:t xml:space="preserve">Avinguda Diagonal, 210, 5t 2a</w:t>
      </w:r>
    </w:p>
    <w:p>
      <w:pPr>
        <w:pStyle w:val="BodyText"/>
      </w:pPr>
      <w:r>
        <w:t xml:space="preserve">08006 Barcelona, Spain</w:t>
      </w:r>
    </w:p>
    <w:p>
      <w:pPr>
        <w:pStyle w:val="BodyText"/>
      </w:pPr>
      <w:r>
        <w:t xml:space="preserve">NIF: A-78945612</w:t>
      </w:r>
    </w:p>
    <w:p>
      <w:pPr>
        <w:pStyle w:val="BodyText"/>
      </w:pPr>
      <w:r>
        <w:t xml:space="preserve">Contact: Sr. Jordi Ferrer, Director of R&amp;D</w:t>
      </w:r>
    </w:p>
    <w:p>
      <w:pPr>
        <w:pStyle w:val="BodyText"/>
      </w:pPr>
      <w:r>
        <w:t xml:space="preserve">Email: j.ferrer@mediterranea-tech.com</w:t>
      </w:r>
    </w:p>
    <w:bookmarkEnd w:id="22"/>
    <w:bookmarkStart w:id="23" w:name="service-provider"/>
    <w:p>
      <w:pPr>
        <w:pStyle w:val="Heading3"/>
      </w:pPr>
      <w:r>
        <w:t xml:space="preserve">Service Provider</w:t>
      </w:r>
    </w:p>
    <w:p>
      <w:pPr>
        <w:pStyle w:val="FirstParagraph"/>
      </w:pPr>
      <w:r>
        <w:rPr>
          <w:bCs/>
          <w:b/>
        </w:rPr>
        <w:t xml:space="preserve">Dr. Elena Marchetti, Ph.D.</w:t>
      </w:r>
    </w:p>
    <w:p>
      <w:pPr>
        <w:pStyle w:val="BodyText"/>
      </w:pPr>
      <w:r>
        <w:t xml:space="preserve">Senior Mathematician &amp; Lead Consultant</w:t>
      </w:r>
    </w:p>
    <w:p>
      <w:pPr>
        <w:pStyle w:val="BodyText"/>
      </w:pPr>
      <w:r>
        <w:t xml:space="preserve">Barcelona Advanced Mathematics Consulting S.L.</w:t>
      </w:r>
    </w:p>
    <w:p>
      <w:pPr>
        <w:pStyle w:val="BodyText"/>
      </w:pPr>
      <w:r>
        <w:t xml:space="preserve">Barcelona, Spain</w:t>
      </w:r>
    </w:p>
    <w:p>
      <w:pPr>
        <w:pStyle w:val="BodyText"/>
      </w:pPr>
      <w:r>
        <w:t xml:space="preserve">Professional License: MAT-2019-00842</w:t>
      </w:r>
    </w:p>
    <w:p>
      <w:pPr>
        <w:pStyle w:val="BodyText"/>
      </w:pPr>
      <w:r>
        <w:t xml:space="preserve">Specialization: Applied Mathematics, Numerical Analysis, Optimization Theory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Subtotal (EUR)</w:t>
            </w:r>
          </w:p>
        </w:tc>
        <w:tc>
          <w:tcPr/>
          <w:p>
            <w:pPr>
              <w:pStyle w:val="Compact"/>
              <w:jc w:val="left"/>
            </w:pPr>
            <w:r>
              <w:t xml:space="preserve">Date Performed</w:t>
            </w:r>
          </w:p>
        </w:tc>
      </w:tr>
      <w:tr>
        <w:tc>
          <w:tcPr/>
          <w:p>
            <w:pPr>
              <w:pStyle w:val="Compact"/>
              <w:jc w:val="left"/>
            </w:pPr>
            <w:r>
              <w:t xml:space="preserve">01</w:t>
            </w:r>
          </w:p>
        </w:tc>
        <w:tc>
          <w:tcPr/>
          <w:p>
            <w:pPr>
              <w:pStyle w:val="Compact"/>
              <w:jc w:val="left"/>
            </w:pPr>
            <w:r>
              <w:t xml:space="preserve">Advanced mathematical modelling and simulation for the client's new logistics optimization platform. The Mathematician developed stochastic differential equations to model supply chain variability across the Catalonia region, delivering a comprehensive analytical framework.</w:t>
            </w:r>
          </w:p>
        </w:tc>
        <w:tc>
          <w:tcPr/>
          <w:p>
            <w:pPr>
              <w:pStyle w:val="Compact"/>
              <w:jc w:val="left"/>
            </w:pPr>
            <w:r>
              <w:t xml:space="preserve">120.00</w:t>
            </w:r>
          </w:p>
        </w:tc>
        <w:tc>
          <w:tcPr/>
          <w:p>
            <w:pPr>
              <w:pStyle w:val="Compact"/>
              <w:jc w:val="left"/>
            </w:pPr>
            <w:r>
              <w:t xml:space="preserve">24</w:t>
            </w:r>
          </w:p>
        </w:tc>
        <w:tc>
          <w:tcPr/>
          <w:p>
            <w:pPr>
              <w:pStyle w:val="Compact"/>
              <w:jc w:val="left"/>
            </w:pPr>
            <w:r>
              <w:t xml:space="preserve">2,880.00</w:t>
            </w:r>
          </w:p>
        </w:tc>
        <w:tc>
          <w:tcPr/>
          <w:p>
            <w:pPr>
              <w:pStyle w:val="Compact"/>
              <w:jc w:val="left"/>
            </w:pPr>
            <w:r>
              <w:t xml:space="preserve">02–09 May 2025</w:t>
            </w:r>
          </w:p>
        </w:tc>
      </w:tr>
      <w:tr>
        <w:tc>
          <w:tcPr/>
          <w:p>
            <w:pPr>
              <w:pStyle w:val="Compact"/>
              <w:jc w:val="left"/>
            </w:pPr>
            <w:r>
              <w:t xml:space="preserve">02</w:t>
            </w:r>
          </w:p>
        </w:tc>
        <w:tc>
          <w:tcPr/>
          <w:p>
            <w:pPr>
              <w:pStyle w:val="Compact"/>
              <w:jc w:val="left"/>
            </w:pPr>
            <w:r>
              <w:t xml:space="preserve">On-site consultation at the client's Barcelona headquarters regarding the implementation of machine learning algorithms grounded in rigorous mathematical proofs. The Mathematician provided theoretical validation for neural network convergence properties and recommended optimal regularization strategies.</w:t>
            </w:r>
          </w:p>
        </w:tc>
        <w:tc>
          <w:tcPr/>
          <w:p>
            <w:pPr>
              <w:pStyle w:val="Compact"/>
              <w:jc w:val="left"/>
            </w:pPr>
            <w:r>
              <w:t xml:space="preserve">145.00</w:t>
            </w:r>
          </w:p>
        </w:tc>
        <w:tc>
          <w:tcPr/>
          <w:p>
            <w:pPr>
              <w:pStyle w:val="Compact"/>
              <w:jc w:val="left"/>
            </w:pPr>
            <w:r>
              <w:t xml:space="preserve">16</w:t>
            </w:r>
          </w:p>
        </w:tc>
        <w:tc>
          <w:tcPr/>
          <w:p>
            <w:pPr>
              <w:pStyle w:val="Compact"/>
              <w:jc w:val="left"/>
            </w:pPr>
            <w:r>
              <w:t xml:space="preserve">2,320.00</w:t>
            </w:r>
          </w:p>
        </w:tc>
        <w:tc>
          <w:tcPr/>
          <w:p>
            <w:pPr>
              <w:pStyle w:val="Compact"/>
              <w:jc w:val="left"/>
            </w:pPr>
            <w:r>
              <w:t xml:space="preserve">12–16 May 2025</w:t>
            </w:r>
          </w:p>
        </w:tc>
      </w:tr>
      <w:tr>
        <w:tc>
          <w:tcPr/>
          <w:p>
            <w:pPr>
              <w:pStyle w:val="Compact"/>
              <w:jc w:val="left"/>
            </w:pPr>
            <w:r>
              <w:t xml:space="preserve">03</w:t>
            </w:r>
          </w:p>
        </w:tc>
        <w:tc>
          <w:tcPr/>
          <w:p>
            <w:pPr>
              <w:pStyle w:val="Compact"/>
              <w:jc w:val="left"/>
            </w:pPr>
            <w:r>
              <w:t xml:space="preserve">Preparation of a peer-reviewed technical report on topological data analysis methods applicable to the client's sensor network in the Port of Barcelona. This document included original theorems, proofs, and computational algorithms suitable for industrial deployment.</w:t>
            </w:r>
          </w:p>
        </w:tc>
        <w:tc>
          <w:tcPr/>
          <w:p>
            <w:pPr>
              <w:pStyle w:val="Compact"/>
              <w:jc w:val="left"/>
            </w:pPr>
            <w:r>
              <w:t xml:space="preserve">130.00</w:t>
            </w:r>
          </w:p>
        </w:tc>
        <w:tc>
          <w:tcPr/>
          <w:p>
            <w:pPr>
              <w:pStyle w:val="Compact"/>
              <w:jc w:val="left"/>
            </w:pPr>
            <w:r>
              <w:t xml:space="preserve">20</w:t>
            </w:r>
          </w:p>
        </w:tc>
        <w:tc>
          <w:tcPr/>
          <w:p>
            <w:pPr>
              <w:pStyle w:val="Compact"/>
              <w:jc w:val="left"/>
            </w:pPr>
            <w:r>
              <w:t xml:space="preserve">2,600.00</w:t>
            </w:r>
          </w:p>
        </w:tc>
        <w:tc>
          <w:tcPr/>
          <w:p>
            <w:pPr>
              <w:pStyle w:val="Compact"/>
              <w:jc w:val="left"/>
            </w:pPr>
            <w:r>
              <w:t xml:space="preserve">19–23 May 2025</w:t>
            </w:r>
          </w:p>
        </w:tc>
      </w:tr>
      <w:tr>
        <w:tc>
          <w:tcPr/>
          <w:p>
            <w:pPr>
              <w:pStyle w:val="Compact"/>
              <w:jc w:val="left"/>
            </w:pPr>
            <w:r>
              <w:t xml:space="preserve">04</w:t>
            </w:r>
          </w:p>
        </w:tc>
        <w:tc>
          <w:tcPr/>
          <w:p>
            <w:pPr>
              <w:pStyle w:val="Compact"/>
              <w:jc w:val="left"/>
            </w:pPr>
            <w:r>
              <w:t xml:space="preserve">Workshop and training session for the client's engineering team (12 participants) on advanced calculus of variations and its practical applications in structural design. Conducted at the client's offices in Barcelona, Spain. Included printed materials and a 60-page mathematical reference guide.</w:t>
            </w:r>
          </w:p>
        </w:tc>
        <w:tc>
          <w:tcPr/>
          <w:p>
            <w:pPr>
              <w:pStyle w:val="Compact"/>
              <w:jc w:val="left"/>
            </w:pPr>
            <w:r>
              <w:t xml:space="preserve">160.00</w:t>
            </w:r>
          </w:p>
        </w:tc>
        <w:tc>
          <w:tcPr/>
          <w:p>
            <w:pPr>
              <w:pStyle w:val="Compact"/>
              <w:jc w:val="left"/>
            </w:pPr>
            <w:r>
              <w:t xml:space="preserve">8</w:t>
            </w:r>
          </w:p>
        </w:tc>
        <w:tc>
          <w:tcPr/>
          <w:p>
            <w:pPr>
              <w:pStyle w:val="Compact"/>
              <w:jc w:val="left"/>
            </w:pPr>
            <w:r>
              <w:t xml:space="preserve">1,280.00</w:t>
            </w:r>
          </w:p>
        </w:tc>
        <w:tc>
          <w:tcPr/>
          <w:p>
            <w:pPr>
              <w:pStyle w:val="Compact"/>
              <w:jc w:val="left"/>
            </w:pPr>
            <w:r>
              <w:t xml:space="preserve">26 May 2025</w:t>
            </w:r>
          </w:p>
        </w:tc>
      </w:tr>
      <w:tr>
        <w:tc>
          <w:tcPr/>
          <w:p>
            <w:pPr>
              <w:pStyle w:val="Compact"/>
              <w:jc w:val="left"/>
            </w:pPr>
            <w:r>
              <w:t xml:space="preserve">05</w:t>
            </w:r>
          </w:p>
        </w:tc>
        <w:tc>
          <w:tcPr/>
          <w:p>
            <w:pPr>
              <w:pStyle w:val="Compact"/>
              <w:jc w:val="left"/>
            </w:pPr>
            <w:r>
              <w:t xml:space="preserve">Remote advisory and email correspondence regarding the mathematical feasibility of the client's proposed quantum computing research initiative. The Mathematician reviewed three draft proposals and provided detailed written feedback on the underlying linear algebra and group theory foundations.</w:t>
            </w:r>
          </w:p>
        </w:tc>
        <w:tc>
          <w:tcPr/>
          <w:p>
            <w:pPr>
              <w:pStyle w:val="Compact"/>
              <w:jc w:val="left"/>
            </w:pPr>
            <w:r>
              <w:t xml:space="preserve">110.00</w:t>
            </w:r>
          </w:p>
        </w:tc>
        <w:tc>
          <w:tcPr/>
          <w:p>
            <w:pPr>
              <w:pStyle w:val="Compact"/>
              <w:jc w:val="left"/>
            </w:pPr>
            <w:r>
              <w:t xml:space="preserve">10</w:t>
            </w:r>
          </w:p>
        </w:tc>
        <w:tc>
          <w:tcPr/>
          <w:p>
            <w:pPr>
              <w:pStyle w:val="Compact"/>
              <w:jc w:val="left"/>
            </w:pPr>
            <w:r>
              <w:t xml:space="preserve">1,100.00</w:t>
            </w:r>
          </w:p>
        </w:tc>
        <w:tc>
          <w:tcPr/>
          <w:p>
            <w:pPr>
              <w:pStyle w:val="Compact"/>
              <w:jc w:val="left"/>
            </w:pPr>
            <w:r>
              <w:t xml:space="preserve">27–30 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10,180.00 EUR</w:t>
            </w:r>
          </w:p>
        </w:tc>
      </w:tr>
      <w:tr>
        <w:tc>
          <w:tcPr/>
          <w:p>
            <w:pPr>
              <w:pStyle w:val="Compact"/>
              <w:jc w:val="left"/>
            </w:pPr>
            <w:r>
              <w:t xml:space="preserve">VAT (IVA) – 21% (Spain)</w:t>
            </w:r>
          </w:p>
        </w:tc>
        <w:tc>
          <w:tcPr/>
          <w:p>
            <w:pPr>
              <w:pStyle w:val="Compact"/>
              <w:jc w:val="right"/>
            </w:pPr>
            <w:r>
              <w:t xml:space="preserve">2,137.80 EUR</w:t>
            </w:r>
          </w:p>
        </w:tc>
      </w:tr>
      <w:tr>
        <w:tc>
          <w:tcPr/>
          <w:p>
            <w:pPr>
              <w:pStyle w:val="Compact"/>
              <w:jc w:val="left"/>
            </w:pPr>
            <w:r>
              <w:t xml:space="preserve">Local Service Surcharge (Barcelona City Council)</w:t>
            </w:r>
          </w:p>
        </w:tc>
        <w:tc>
          <w:tcPr/>
          <w:p>
            <w:pPr>
              <w:pStyle w:val="Compact"/>
              <w:jc w:val="right"/>
            </w:pPr>
            <w:r>
              <w:t xml:space="preserve">101.80 EUR</w:t>
            </w:r>
          </w:p>
        </w:tc>
      </w:tr>
      <w:tr>
        <w:tc>
          <w:tcPr/>
          <w:p>
            <w:pPr>
              <w:pStyle w:val="Compact"/>
              <w:jc w:val="left"/>
            </w:pPr>
            <w:r>
              <w:t xml:space="preserve">TOTAL AMOUNT DUE</w:t>
            </w:r>
          </w:p>
        </w:tc>
        <w:tc>
          <w:tcPr/>
          <w:p>
            <w:pPr>
              <w:pStyle w:val="Compact"/>
              <w:jc w:val="right"/>
            </w:pPr>
            <w:r>
              <w:t xml:space="preserve">12,419.60 EUR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Santander S.A., Barcelona Branch</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BSCHESMB</w:t>
      </w:r>
    </w:p>
    <w:p>
      <w:pPr>
        <w:pStyle w:val="BodyText"/>
      </w:pPr>
      <w:r>
        <w:rPr>
          <w:bCs/>
          <w:b/>
        </w:rPr>
        <w:t xml:space="preserve">Reference:</w:t>
      </w:r>
      <w:r>
        <w:t xml:space="preserve"> </w:t>
      </w:r>
      <w:r>
        <w:t xml:space="preserve">Please cite Invoice No. BAC-2025-00347 in all payment communications.</w:t>
      </w:r>
    </w:p>
    <w:p>
      <w:pPr>
        <w:pStyle w:val="BodyText"/>
      </w:pPr>
      <w:r>
        <w:rPr>
          <w:bCs/>
          <w:b/>
        </w:rPr>
        <w:t xml:space="preserve">Payment Method:</w:t>
      </w:r>
      <w:r>
        <w:t xml:space="preserve"> </w:t>
      </w:r>
      <w:r>
        <w:t xml:space="preserve">Bank Transfer (SEPA) or Direct Debit (SDD)</w:t>
      </w:r>
    </w:p>
    <w:p>
      <w:pPr>
        <w:pStyle w:val="BodyText"/>
      </w:pPr>
      <w:r>
        <w:rPr>
          <w:bCs/>
          <w:b/>
        </w:rPr>
        <w:t xml:space="preserve">Due Date:</w:t>
      </w:r>
      <w:r>
        <w:t xml:space="preserve"> </w:t>
      </w:r>
      <w:r>
        <w:t xml:space="preserve">15 July 2025. Late payments will incur interest at the rate established by Article 20 of the Spanish Late Payment Act (Ley 3/2004), currently 8.5% per annum above the ECB reference rate.</w:t>
      </w:r>
    </w:p>
    <w:bookmarkEnd w:id="24"/>
    <w:bookmarkStart w:id="25" w:name="important-notes-terms"/>
    <w:p>
      <w:pPr>
        <w:pStyle w:val="Heading3"/>
      </w:pPr>
      <w:r>
        <w:t xml:space="preserve">Important Notes &amp; Terms</w:t>
      </w:r>
    </w:p>
    <w:p>
      <w:pPr>
        <w:pStyle w:val="FirstParagraph"/>
      </w:pPr>
      <w:r>
        <w:t xml:space="preserve">1. This Invoice has been issued in accordance with the Spanish Tax Agency (Agencia Tributaria) regulations and the applicable fiscal legislation of the Principality of Catalonia, Spain Barcelona region.</w:t>
      </w:r>
    </w:p>
    <w:p>
      <w:pPr>
        <w:pStyle w:val="BodyText"/>
      </w:pPr>
      <w:r>
        <w:t xml:space="preserve">2. All mathematical work, theorems, proofs, algorithms, and documentation delivered under this engagement remain the intellectual property of the Mathematician, Dr. Elena Marchetti, unless a separate written assignment agreement is executed. The client receives a non-exclusive, perpetual license to use the deliverables for internal business purposes.</w:t>
      </w:r>
    </w:p>
    <w:p>
      <w:pPr>
        <w:pStyle w:val="BodyText"/>
      </w:pPr>
      <w:r>
        <w:t xml:space="preserve">3. The services described in this Invoice were performed by a qualified Mathematician registered with the professional college of engineers and scientists in Barcelona, Spain. All work adheres to the highest standards of mathematical rigor and academic integrity.</w:t>
      </w:r>
    </w:p>
    <w:p>
      <w:pPr>
        <w:pStyle w:val="BodyText"/>
      </w:pPr>
      <w:r>
        <w:t xml:space="preserve">4. This Invoice is valid for 90 days from the issue date. After this period, the charges may be subject to revision based on prevailing market rates for mathematical consulting services in Spain Barcelona.</w:t>
      </w:r>
    </w:p>
    <w:p>
      <w:pPr>
        <w:pStyle w:val="BodyText"/>
      </w:pPr>
      <w:r>
        <w:t xml:space="preserve">5. In the event of any dispute regarding the scope, quality, or billing of services rendered, both parties agree to first attempt resolution through mediation before the Barcelona Chamber of Commerce (Càmera de Comerç de Barcelona) before pursuing any legal action in the courts of Barcelona, Spain.</w:t>
      </w:r>
    </w:p>
    <w:p>
      <w:pPr>
        <w:pStyle w:val="BodyText"/>
      </w:pPr>
      <w:r>
        <w:t xml:space="preserve">6. The client acknowledges receipt of this Invoice and agrees to the terms stated herein by the act of accepting the services rendered during the specified service period.</w:t>
      </w:r>
    </w:p>
    <w:bookmarkEnd w:id="25"/>
    <w:p>
      <w:pPr>
        <w:pStyle w:val="BodyText"/>
      </w:pPr>
      <w:r>
        <w:rPr>
          <w:bCs/>
          <w:b/>
        </w:rPr>
        <w:t xml:space="preserve">Barcelona Advanced Mathematics Consulting S.L.</w:t>
      </w:r>
      <w:r>
        <w:t xml:space="preserve"> </w:t>
      </w:r>
      <w:r>
        <w:t xml:space="preserve">– Registered in the Mercantile Registry of Barcelona, Volume 42, Folio 18, Sheet B-65432109</w:t>
      </w:r>
    </w:p>
    <w:p>
      <w:pPr>
        <w:pStyle w:val="BodyText"/>
      </w:pPr>
      <w:r>
        <w:t xml:space="preserve">This Invoice was generated electronically and is valid without a physical signature in accordance with Spanish electronic document law (Ley 6/2020 de Impulso de la Transformación Digital).</w:t>
      </w:r>
    </w:p>
    <w:p>
      <w:pPr>
        <w:pStyle w:val="BodyText"/>
      </w:pPr>
      <w:r>
        <w:t xml:space="preserve">For queries regarding this Invoice, please contact our billing department at billing@barcelonamathconsulting.es or by telephone at +34 93 123 4567 (Monday to Friday, 09:00–17:00 CET).</w:t>
      </w:r>
    </w:p>
    <w:p>
      <w:pPr>
        <w:pStyle w:val="BodyText"/>
      </w:pPr>
      <w:r>
        <w:t xml:space="preserve">© 2025 Barcelona Advanced Mathematics Consulting S.L. All rights reserved. | Invoice BAC-2025-00347 |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Spain Barcelona</dc:title>
  <dc:creator/>
  <dc:language>en</dc:language>
  <cp:keywords/>
  <dcterms:created xsi:type="dcterms:W3CDTF">2026-10-10T01:16:18Z</dcterms:created>
  <dcterms:modified xsi:type="dcterms:W3CDTF">2026-10-10T01:16:18Z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