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Mathematician Professional Services</w:t>
      </w:r>
    </w:p>
    <w:p>
      <w:pPr>
        <w:pStyle w:val="BodyText"/>
      </w:pPr>
      <w:r>
        <w:rPr>
          <w:bCs/>
          <w:b/>
        </w:rPr>
        <w:t xml:space="preserve">Invoice Number:</w:t>
      </w:r>
      <w:r>
        <w:t xml:space="preserve"> </w:t>
      </w:r>
      <w:r>
        <w:t xml:space="preserve">HOU-MATH-2025-0047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Houston, Texas, United States</w:t>
      </w:r>
    </w:p>
    <w:bookmarkStart w:id="20" w:name="mathematician-service-provider"/>
    <w:p>
      <w:pPr>
        <w:pStyle w:val="Heading3"/>
      </w:pPr>
      <w:r>
        <w:t xml:space="preserve">Mathematician (Service Provider)</w:t>
      </w:r>
    </w:p>
    <w:p>
      <w:pPr>
        <w:pStyle w:val="FirstParagraph"/>
      </w:pPr>
      <w:r>
        <w:rPr>
          <w:bCs/>
          <w:b/>
        </w:rPr>
        <w:t xml:space="preserve">Dr. Eleanor V. Whitfield, Ph.D.</w:t>
      </w:r>
      <w:r>
        <w:br/>
      </w:r>
      <w:r>
        <w:t xml:space="preserve">Senior Mathematician &amp; Quantitative Analyst</w:t>
      </w:r>
      <w:r>
        <w:br/>
      </w:r>
      <w:r>
        <w:t xml:space="preserve">Whitfield Mathematical Consulting, LLC</w:t>
      </w:r>
      <w:r>
        <w:br/>
      </w:r>
      <w:r>
        <w:t xml:space="preserve">1200 Smith Street, Suite 4820</w:t>
      </w:r>
      <w:r>
        <w:br/>
      </w:r>
      <w:r>
        <w:t xml:space="preserve">Houston, Texas 77002</w:t>
      </w:r>
      <w:r>
        <w:br/>
      </w:r>
      <w:r>
        <w:t xml:space="preserve">United States of America</w:t>
      </w:r>
      <w:r>
        <w:br/>
      </w:r>
      <w:r>
        <w:t xml:space="preserve">Phone: (713) 555-0187</w:t>
      </w:r>
      <w:r>
        <w:br/>
      </w:r>
      <w:r>
        <w:t xml:space="preserve">Email: e.whitfield@whitfieldmath.com</w:t>
      </w:r>
      <w:r>
        <w:br/>
      </w:r>
      <w:r>
        <w:t xml:space="preserve">EIN: 74-2839105</w:t>
      </w:r>
      <w:r>
        <w:br/>
      </w:r>
      <w:r>
        <w:t xml:space="preserve">Texas Business License: TX-2019-448271</w:t>
      </w:r>
    </w:p>
    <w:bookmarkEnd w:id="20"/>
    <w:bookmarkStart w:id="21" w:name="billed-to-client"/>
    <w:p>
      <w:pPr>
        <w:pStyle w:val="Heading3"/>
      </w:pPr>
      <w:r>
        <w:t xml:space="preserve">Billed To (Client)</w:t>
      </w:r>
    </w:p>
    <w:p>
      <w:pPr>
        <w:pStyle w:val="FirstParagraph"/>
      </w:pPr>
      <w:r>
        <w:rPr>
          <w:bCs/>
          <w:b/>
        </w:rPr>
        <w:t xml:space="preserve">Gulf Coast Energy Analytics, Inc.</w:t>
      </w:r>
      <w:r>
        <w:br/>
      </w:r>
      <w:r>
        <w:t xml:space="preserve">Attn: Mr. Richard T. Calloway, VP of Operations</w:t>
      </w:r>
      <w:r>
        <w:br/>
      </w:r>
      <w:r>
        <w:t xml:space="preserve">2000 Post Oak Boulevard, 14th Floor</w:t>
      </w:r>
      <w:r>
        <w:br/>
      </w:r>
      <w:r>
        <w:t xml:space="preserve">Houston, Texas 77056</w:t>
      </w:r>
      <w:r>
        <w:br/>
      </w:r>
      <w:r>
        <w:t xml:space="preserve">United States of America</w:t>
      </w:r>
      <w:r>
        <w:br/>
      </w:r>
      <w:r>
        <w:t xml:space="preserve">Phone: (713) 555-0342</w:t>
      </w:r>
      <w:r>
        <w:br/>
      </w:r>
      <w:r>
        <w:t xml:space="preserve">Email: r.calloway@gulfcoastenergy.com</w:t>
      </w:r>
      <w:r>
        <w:br/>
      </w:r>
      <w:r>
        <w:t xml:space="preserve">Client Reference: GCEA-2025-Q2-019</w:t>
      </w:r>
    </w:p>
    <w:bookmarkEnd w:id="21"/>
    <w:bookmarkStart w:id="23" w:name="Xae0ac721038578850281437dc21cbe1fb70f327"/>
    <w:p>
      <w:pPr>
        <w:pStyle w:val="Heading2"/>
      </w:pPr>
      <w:r>
        <w:t xml:space="preserve">Description of Mathematical Services Rendered in Houston, United States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Stochastic Modeling for Reservoir Simulation</w:t>
            </w:r>
            <w:r>
              <w:br/>
            </w:r>
            <w:r>
              <w:t xml:space="preserve">Development and implementation of Monte Carlo simulation frameworks for petroleum reservoir forecasting. The Mathematician constructed probabilistic models incorporating Bayesian inference to quantify uncertainty in production estimates for the client's Gulf of Mexico operations. All computational work performed at the Houston, Texas office.</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$225.00</w:t>
            </w:r>
          </w:p>
        </w:tc>
        <w:tc>
          <w:tcPr/>
          <w:p>
            <w:pPr>
              <w:pStyle w:val="Compact"/>
              <w:jc w:val="left"/>
            </w:pPr>
            <w:r>
              <w:t xml:space="preserve">$10,800.00</w:t>
            </w:r>
          </w:p>
        </w:tc>
      </w:tr>
      <w:tr>
        <w:tc>
          <w:tcPr/>
          <w:p>
            <w:pPr>
              <w:pStyle w:val="Compact"/>
              <w:jc w:val="left"/>
            </w:pPr>
            <w:r>
              <w:t xml:space="preserve">2</w:t>
            </w:r>
          </w:p>
        </w:tc>
        <w:tc>
          <w:tcPr/>
          <w:p>
            <w:pPr>
              <w:pStyle w:val="Compact"/>
              <w:jc w:val="left"/>
            </w:pPr>
            <w:r>
              <w:rPr>
                <w:bCs/>
                <w:b/>
              </w:rPr>
              <w:t xml:space="preserve">Optimization of Supply Chain Logistics</w:t>
            </w:r>
            <w:r>
              <w:br/>
            </w:r>
            <w:r>
              <w:t xml:space="preserve">Formulation and solution of mixed-integer linear programming (MILP) problems to optimize the distribution network across the Houston metropolitan area. The Mathematician applied the simplex method and branch-and-bound algorithms to reduce transportation costs by an estimated 14 percent. Delivered as a comprehensive mathematical report with reproducible code.</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$225.00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Partial Differential Equation Analysis for Thermal Systems</w:t>
            </w:r>
            <w:r>
              <w:br/>
            </w:r>
            <w:r>
              <w:t xml:space="preserve">Rigorous mathematical analysis of heat transfer PDEs governing the client's refinery cooling systems. The Mathematician derived analytical solutions, performed stability analysis, and validated numerical finite-element approximations. Findings presented at the client's Houston headquarters on May 28, 2025.</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4</w:t>
            </w:r>
          </w:p>
        </w:tc>
        <w:tc>
          <w:tcPr/>
          <w:p>
            <w:pPr>
              <w:pStyle w:val="Compact"/>
              <w:jc w:val="left"/>
            </w:pPr>
            <w:r>
              <w:rPr>
                <w:bCs/>
                <w:b/>
              </w:rPr>
              <w:t xml:space="preserve">Statistical Risk Assessment and Actuarial Modeling</w:t>
            </w:r>
            <w:r>
              <w:br/>
            </w:r>
            <w:r>
              <w:t xml:space="preserve">Construction of a value-at-risk (VaR) model using copula functions and extreme value theory to assess financial exposure of the client's energy trading portfolio. The Mathematician performed sensitivity analysis and stress testing under multiple market scenarios. All data processing conducted in compliance with United States federal data privacy regulations.</w:t>
            </w:r>
          </w:p>
        </w:tc>
        <w:tc>
          <w:tcPr/>
          <w:p>
            <w:pPr>
              <w:pStyle w:val="Compact"/>
              <w:jc w:val="left"/>
            </w:pPr>
            <w:r>
              <w:t xml:space="preserve">June 9 – June 11, 2025</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On-Site Mathematical Consultation and Team Training</w:t>
            </w:r>
            <w:r>
              <w:br/>
            </w:r>
            <w:r>
              <w:t xml:space="preserve">Two-day intensive workshop at the client's Houston, Texas facility. The Mathematician trained a team of twelve engineers in applied numerical methods, including spectral methods, Runge-Kutta integration schemes, and convergence diagnostics. Included preparation of training materials, handouts, and a follow-up reference manual.</w:t>
            </w:r>
          </w:p>
        </w:tc>
        <w:tc>
          <w:tcPr/>
          <w:p>
            <w:pPr>
              <w:pStyle w:val="Compact"/>
              <w:jc w:val="left"/>
            </w:pPr>
            <w:r>
              <w:t xml:space="preserve">June 10 – June 11, 2025</w:t>
            </w:r>
          </w:p>
        </w:tc>
        <w:tc>
          <w:tcPr/>
          <w:p>
            <w:pPr>
              <w:pStyle w:val="Compact"/>
              <w:jc w:val="left"/>
            </w:pPr>
            <w:r>
              <w:t xml:space="preserve">16</w:t>
            </w:r>
          </w:p>
        </w:tc>
        <w:tc>
          <w:tcPr/>
          <w:p>
            <w:pPr>
              <w:pStyle w:val="Compact"/>
              <w:jc w:val="left"/>
            </w:pPr>
            <w:r>
              <w:t xml:space="preserve">$275.00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$32,300.00</w:t>
            </w:r>
          </w:p>
        </w:tc>
      </w:tr>
      <w:tr>
        <w:tc>
          <w:tcPr/>
          <w:p>
            <w:pPr>
              <w:pStyle w:val="Compact"/>
              <w:jc w:val="left"/>
            </w:pPr>
            <w:r>
              <w:t xml:space="preserve">Texas State Sales Tax (8.25%)</w:t>
            </w:r>
          </w:p>
        </w:tc>
        <w:tc>
          <w:tcPr/>
          <w:p>
            <w:pPr>
              <w:pStyle w:val="Compact"/>
              <w:jc w:val="right"/>
            </w:pPr>
            <w:r>
              <w:t xml:space="preserve">$2,664.75</w:t>
            </w:r>
          </w:p>
        </w:tc>
      </w:tr>
      <w:tr>
        <w:tc>
          <w:tcPr/>
          <w:p>
            <w:pPr>
              <w:pStyle w:val="Compact"/>
              <w:jc w:val="left"/>
            </w:pPr>
            <w:r>
              <w:t xml:space="preserve">Houston Municipal Tax (0.30%)</w:t>
            </w:r>
          </w:p>
        </w:tc>
        <w:tc>
          <w:tcPr/>
          <w:p>
            <w:pPr>
              <w:pStyle w:val="Compact"/>
              <w:jc w:val="right"/>
            </w:pPr>
            <w:r>
              <w:t xml:space="preserve">$96.90</w:t>
            </w:r>
          </w:p>
        </w:tc>
      </w:tr>
      <w:tr>
        <w:tc>
          <w:tcPr/>
          <w:p>
            <w:pPr>
              <w:pStyle w:val="Compact"/>
              <w:jc w:val="left"/>
            </w:pPr>
            <w:r>
              <w:t xml:space="preserve">Travel &amp; Accommodation (Houston, TX)</w:t>
            </w:r>
          </w:p>
        </w:tc>
        <w:tc>
          <w:tcPr/>
          <w:p>
            <w:pPr>
              <w:pStyle w:val="Compact"/>
              <w:jc w:val="right"/>
            </w:pPr>
            <w:r>
              <w:t xml:space="preserve">$1,240.00</w:t>
            </w:r>
          </w:p>
        </w:tc>
      </w:tr>
      <w:tr>
        <w:tc>
          <w:tcPr/>
          <w:p>
            <w:pPr>
              <w:pStyle w:val="Compact"/>
              <w:jc w:val="left"/>
            </w:pPr>
            <w:r>
              <w:t xml:space="preserve">Grand Total Due</w:t>
            </w:r>
          </w:p>
        </w:tc>
        <w:tc>
          <w:tcPr/>
          <w:p>
            <w:pPr>
              <w:pStyle w:val="Compact"/>
              <w:jc w:val="right"/>
            </w:pPr>
            <w:r>
              <w:t xml:space="preserve">$36,301.65</w:t>
            </w:r>
          </w:p>
        </w:tc>
      </w:tr>
    </w:tbl>
    <w:bookmarkStart w:id="22" w:name="payment-instructions-important-notes"/>
    <w:p>
      <w:pPr>
        <w:pStyle w:val="Heading3"/>
      </w:pPr>
      <w:r>
        <w:t xml:space="preserve">Payment Instructions &amp; Important Notes</w:t>
      </w:r>
    </w:p>
    <w:p>
      <w:pPr>
        <w:pStyle w:val="FirstParagraph"/>
      </w:pPr>
      <w:r>
        <w:rPr>
          <w:bCs/>
          <w:b/>
        </w:rPr>
        <w:t xml:space="preserve">Payment Method:</w:t>
      </w:r>
      <w:r>
        <w:t xml:space="preserve"> </w:t>
      </w:r>
      <w:r>
        <w:t xml:space="preserve">Wire transfer to Whitfield Mathematical Consulting, LLC, Bank of America, Houston, Texas. Routing Number: 071000013. Account Number: ****-****-4821. Reference: HOU-MATH-2025-0047.</w:t>
      </w:r>
    </w:p>
    <w:p>
      <w:pPr>
        <w:pStyle w:val="BodyText"/>
      </w:pPr>
      <w:r>
        <w:rPr>
          <w:bCs/>
          <w:b/>
        </w:rPr>
        <w:t xml:space="preserve">Payment Deadline:</w:t>
      </w:r>
      <w:r>
        <w:t xml:space="preserve"> </w:t>
      </w:r>
      <w:r>
        <w:t xml:space="preserve">This invoice is due within thirty (30) calendar days of the invoice date, as stipulated in the Master Services Agreement dated January 15, 2025, executed in Houston, Texas, United States. Late payments shall accrue interest at a rate of 1.5 percent per month, in accordance with Texas Business &amp; Commerce Code, Chapter 2402.</w:t>
      </w:r>
    </w:p>
    <w:p>
      <w:pPr>
        <w:pStyle w:val="BodyText"/>
      </w:pPr>
      <w:r>
        <w:rPr>
          <w:bCs/>
          <w:b/>
        </w:rPr>
        <w:t xml:space="preserve">Scope of Work:</w:t>
      </w:r>
      <w:r>
        <w:t xml:space="preserve"> </w:t>
      </w:r>
      <w:r>
        <w:t xml:space="preserve">All mathematical services described herein were performed by Dr. Eleanor V. Whitfield, a licensed and credentialed Mathematician holding a Doctor of Philosophy in Applied Mathematics from Rice University, Houston, Texas. The Mathematician warrants that all derivations, proofs, and computational results are original and free from intellectual property infringement under United States federal law (Title 17, U.S. Code).</w:t>
      </w:r>
    </w:p>
    <w:p>
      <w:pPr>
        <w:pStyle w:val="BodyText"/>
      </w:pPr>
      <w:r>
        <w:rPr>
          <w:bCs/>
          <w:b/>
        </w:rPr>
        <w:t xml:space="preserve">Tax Compliance:</w:t>
      </w:r>
      <w:r>
        <w:t xml:space="preserve"> </w:t>
      </w:r>
      <w:r>
        <w:t xml:space="preserve">This invoice is issued in compliance with the Internal Revenue Code of the United States and the Texas Comptroller of Public Accounts regulations. The Mathematician is registered as a sole proprietorship under the Texas Business Organization Code. All amounts are denominated in United States Dollars (USD).</w:t>
      </w:r>
    </w:p>
    <w:p>
      <w:pPr>
        <w:pStyle w:val="BodyText"/>
      </w:pPr>
      <w:r>
        <w:rPr>
          <w:bCs/>
          <w:b/>
        </w:rPr>
        <w:t xml:space="preserve">Confidentiality:</w:t>
      </w:r>
      <w:r>
        <w:t xml:space="preserve"> </w:t>
      </w:r>
      <w:r>
        <w:t xml:space="preserve">The client acknowledges that all mathematical models, algorithms, datasets, and analytical results delivered under this engagement are proprietary to Gulf Coast Energy Analytics, Inc., and shall be treated in strict confidence in accordance with the non-disclosure agreement executed in Houston, Texas, on January 15, 2025.</w:t>
      </w:r>
    </w:p>
    <w:p>
      <w:pPr>
        <w:pStyle w:val="BodyText"/>
      </w:pPr>
      <w:r>
        <w:rPr>
          <w:bCs/>
          <w:b/>
        </w:rPr>
        <w:t xml:space="preserve">Dispute Resolution:</w:t>
      </w:r>
      <w:r>
        <w:t xml:space="preserve"> </w:t>
      </w:r>
      <w:r>
        <w:t xml:space="preserve">Any disputes arising from this invoice or the associated services shall be resolved through binding arbitration in Harris County, Houston, Texas, United States, in accordance with the Texas Arbitration Act.</w:t>
      </w:r>
    </w:p>
    <w:bookmarkEnd w:id="22"/>
    <w:p>
      <w:pPr>
        <w:pStyle w:val="BodyText"/>
      </w:pPr>
      <w:r>
        <w:t xml:space="preserve">Whitfield Mathematical Consulting, LLC — A Professional Mathematician Practice Serving the Houston, Texas, United States Community</w:t>
      </w:r>
    </w:p>
    <w:p>
      <w:pPr>
        <w:pStyle w:val="BodyText"/>
      </w:pPr>
      <w:r>
        <w:t xml:space="preserve">1200 Smith Street, Suite 4820, Houston, TX 77002, United States of America • (713) 555-0187 • e.whitfield@whitfieldmath.com</w:t>
      </w:r>
    </w:p>
    <w:p>
      <w:pPr>
        <w:pStyle w:val="BodyText"/>
      </w:pPr>
      <w:r>
        <w:t xml:space="preserve">This invoice was generated electronically and is valid without a physical signature. Thank you for engaging the services of a professional Mathematician in Houston, United States.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Houston, United States</dc:title>
  <dc:creator/>
  <dc:language>en</dc:language>
  <cp:keywords/>
  <dcterms:created xsi:type="dcterms:W3CDTF">2026-10-10T04:34:25Z</dcterms:created>
  <dcterms:modified xsi:type="dcterms:W3CDTF">2026-10-10T04:34:25Z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