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taller-mecánico-andino-s.a.s."/>
    <w:p>
      <w:pPr>
        <w:pStyle w:val="Heading1"/>
      </w:pPr>
      <w:r>
        <w:t xml:space="preserve">Taller Mecánico Andino S.A.S.</w:t>
      </w:r>
    </w:p>
    <w:p>
      <w:pPr>
        <w:pStyle w:val="FirstParagraph"/>
      </w:pPr>
      <w:r>
        <w:t xml:space="preserve">Calle 45 # 12-34, Barrio La Candelaria</w:t>
      </w:r>
    </w:p>
    <w:p>
      <w:pPr>
        <w:pStyle w:val="BodyText"/>
      </w:pPr>
      <w:r>
        <w:t xml:space="preserve">Bogotá D.C., Colombia</w:t>
      </w:r>
    </w:p>
    <w:p>
      <w:pPr>
        <w:pStyle w:val="BodyText"/>
      </w:pPr>
      <w:r>
        <w:t xml:space="preserve">NIT: 901.234.567-8 | Régimen: Común</w:t>
      </w:r>
    </w:p>
    <w:p>
      <w:pPr>
        <w:pStyle w:val="BodyText"/>
      </w:pPr>
      <w:r>
        <w:t xml:space="preserve">Phone: +57 (601) 555-7890 | Email: facturacion@tallerandino.co</w:t>
      </w:r>
    </w:p>
    <w:p>
      <w:pPr>
        <w:pStyle w:val="BodyText"/>
      </w:pPr>
      <w:r>
        <w:t xml:space="preserve">Cámara de Comercio de Bogotá: 5200000001234-5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Location:</w:t>
      </w:r>
      <w:r>
        <w:t xml:space="preserve"> </w:t>
      </w:r>
      <w:r>
        <w:t xml:space="preserve">Colombia Bogotá</w:t>
      </w:r>
    </w:p>
    <w:p>
      <w:pPr>
        <w:pStyle w:val="BodyText"/>
      </w:pPr>
      <w:r>
        <w:t xml:space="preserve">MECHANIC SERVICES</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Transportes del Valle S.A.S.</w:t>
      </w:r>
    </w:p>
    <w:p>
      <w:pPr>
        <w:pStyle w:val="BodyText"/>
      </w:pPr>
      <w:r>
        <w:rPr>
          <w:bCs/>
          <w:b/>
        </w:rPr>
        <w:t xml:space="preserve">Contact:</w:t>
      </w:r>
      <w:r>
        <w:t xml:space="preserve"> </w:t>
      </w:r>
      <w:r>
        <w:t xml:space="preserve">Ing. Carlos Mendoza Ruiz</w:t>
      </w:r>
    </w:p>
    <w:p>
      <w:pPr>
        <w:pStyle w:val="BodyText"/>
      </w:pPr>
      <w:r>
        <w:rPr>
          <w:bCs/>
          <w:b/>
        </w:rPr>
        <w:t xml:space="preserve">NIT:</w:t>
      </w:r>
      <w:r>
        <w:t xml:space="preserve"> </w:t>
      </w:r>
      <w:r>
        <w:t xml:space="preserve">830.456.789-1</w:t>
      </w:r>
    </w:p>
    <w:p>
      <w:pPr>
        <w:pStyle w:val="BodyText"/>
      </w:pPr>
      <w:r>
        <w:rPr>
          <w:bCs/>
          <w:b/>
        </w:rPr>
        <w:t xml:space="preserve">Address:</w:t>
      </w:r>
      <w:r>
        <w:t xml:space="preserve"> </w:t>
      </w:r>
      <w:r>
        <w:t xml:space="preserve">Av. El Dorado # 95-20, Piso 4</w:t>
      </w:r>
    </w:p>
    <w:p>
      <w:pPr>
        <w:pStyle w:val="BodyText"/>
      </w:pPr>
      <w:r>
        <w:rPr>
          <w:bCs/>
          <w:b/>
        </w:rPr>
        <w:t xml:space="preserve">City:</w:t>
      </w:r>
      <w:r>
        <w:t xml:space="preserve"> </w:t>
      </w:r>
      <w:r>
        <w:t xml:space="preserve">Bogotá D.C., Colombia</w:t>
      </w:r>
    </w:p>
    <w:p>
      <w:pPr>
        <w:pStyle w:val="BodyText"/>
      </w:pPr>
      <w:r>
        <w:rPr>
          <w:bCs/>
          <w:b/>
        </w:rPr>
        <w:t xml:space="preserve">Email:</w:t>
      </w:r>
      <w:r>
        <w:t xml:space="preserve"> </w:t>
      </w:r>
      <w:r>
        <w:t xml:space="preserve">compras@transportesvalle.co</w:t>
      </w:r>
    </w:p>
    <w:p>
      <w:pPr>
        <w:pStyle w:val="BodyText"/>
      </w:pPr>
      <w:r>
        <w:rPr>
          <w:bCs/>
          <w:b/>
        </w:rPr>
        <w:t xml:space="preserve">Phone:</w:t>
      </w:r>
      <w:r>
        <w:t xml:space="preserve"> </w:t>
      </w:r>
      <w:r>
        <w:t xml:space="preserve">+57 (601) 733-4521</w:t>
      </w:r>
    </w:p>
    <w:bookmarkEnd w:id="22"/>
    <w:bookmarkStart w:id="23" w:name="vehicle-information"/>
    <w:p>
      <w:pPr>
        <w:pStyle w:val="Heading3"/>
      </w:pPr>
      <w:r>
        <w:t xml:space="preserve">Vehicle Information</w:t>
      </w:r>
    </w:p>
    <w:p>
      <w:pPr>
        <w:pStyle w:val="FirstParagraph"/>
      </w:pPr>
      <w:r>
        <w:rPr>
          <w:bCs/>
          <w:b/>
        </w:rPr>
        <w:t xml:space="preserve">Vehicle Type:</w:t>
      </w:r>
      <w:r>
        <w:t xml:space="preserve"> </w:t>
      </w:r>
      <w:r>
        <w:t xml:space="preserve">Commercial Van (Furgón)</w:t>
      </w:r>
    </w:p>
    <w:p>
      <w:pPr>
        <w:pStyle w:val="BodyText"/>
      </w:pPr>
      <w:r>
        <w:rPr>
          <w:bCs/>
          <w:b/>
        </w:rPr>
        <w:t xml:space="preserve">Make / Model:</w:t>
      </w:r>
      <w:r>
        <w:t xml:space="preserve"> </w:t>
      </w:r>
      <w:r>
        <w:t xml:space="preserve">Mercedes-Benz Sprinter 314 CDI</w:t>
      </w:r>
    </w:p>
    <w:p>
      <w:pPr>
        <w:pStyle w:val="BodyText"/>
      </w:pPr>
      <w:r>
        <w:rPr>
          <w:bCs/>
          <w:b/>
        </w:rPr>
        <w:t xml:space="preserve">Year:</w:t>
      </w:r>
      <w:r>
        <w:t xml:space="preserve"> </w:t>
      </w:r>
      <w:r>
        <w:t xml:space="preserve">2021</w:t>
      </w:r>
    </w:p>
    <w:p>
      <w:pPr>
        <w:pStyle w:val="BodyText"/>
      </w:pPr>
      <w:r>
        <w:rPr>
          <w:bCs/>
          <w:b/>
        </w:rPr>
        <w:t xml:space="preserve">Plate Number:</w:t>
      </w:r>
      <w:r>
        <w:t xml:space="preserve"> </w:t>
      </w:r>
      <w:r>
        <w:t xml:space="preserve">GHT-482</w:t>
      </w:r>
    </w:p>
    <w:p>
      <w:pPr>
        <w:pStyle w:val="BodyText"/>
      </w:pPr>
      <w:r>
        <w:rPr>
          <w:bCs/>
          <w:b/>
        </w:rPr>
        <w:t xml:space="preserve">Chassis No.:</w:t>
      </w:r>
      <w:r>
        <w:t xml:space="preserve"> </w:t>
      </w:r>
      <w:r>
        <w:t xml:space="preserve">W9079321403287654</w:t>
      </w:r>
    </w:p>
    <w:p>
      <w:pPr>
        <w:pStyle w:val="BodyText"/>
      </w:pPr>
      <w:r>
        <w:rPr>
          <w:bCs/>
          <w:b/>
        </w:rPr>
        <w:t xml:space="preserve">Engine No.:</w:t>
      </w:r>
      <w:r>
        <w:t xml:space="preserve"> </w:t>
      </w:r>
      <w:r>
        <w:t xml:space="preserve">OM651DE20LA-7845</w:t>
      </w:r>
    </w:p>
    <w:p>
      <w:pPr>
        <w:pStyle w:val="BodyText"/>
      </w:pPr>
      <w:r>
        <w:rPr>
          <w:bCs/>
          <w:b/>
        </w:rPr>
        <w:t xml:space="preserve">Current Mileage:</w:t>
      </w:r>
      <w:r>
        <w:t xml:space="preserve"> </w:t>
      </w:r>
      <w:r>
        <w:t xml:space="preserve">148,320 km</w:t>
      </w:r>
    </w:p>
    <w:bookmarkEnd w:id="23"/>
    <w:bookmarkStart w:id="24" w:name="Xbc43d027386665db3e8d1835571edaa2b5bb60d"/>
    <w:p>
      <w:pPr>
        <w:pStyle w:val="Heading3"/>
      </w:pPr>
      <w:r>
        <w:t xml:space="preserve">MECHANIC SERVICE DETAILS — 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Work</w:t>
            </w:r>
          </w:p>
        </w:tc>
        <w:tc>
          <w:tcPr/>
          <w:p>
            <w:pPr>
              <w:pStyle w:val="Compact"/>
              <w:jc w:val="left"/>
            </w:pPr>
            <w:r>
              <w:t xml:space="preserve">Part / Component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Complete engine oil change and filter replacement. The mechanic performed a full drain of the old synthetic oil (5W-30), replaced the oil filter, and refilled with 8 liters of premium-grade synthetic oil. Includes torque verification of the oil drain plug and inspection of the oil pan gasket for leaks.</w:t>
            </w:r>
          </w:p>
        </w:tc>
        <w:tc>
          <w:tcPr/>
          <w:p>
            <w:pPr>
              <w:pStyle w:val="Compact"/>
              <w:jc w:val="left"/>
            </w:pPr>
            <w:r>
              <w:t xml:space="preserve">Oil 5W-30 + Filter</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Brake system overhaul — front and rear. The mechanic removed all four brake calipers, replaced worn brake pads (front and rear), resurfaced the brake discs, and replaced the rear brake shoes. Included bleeding of the hydraulic brake lines and a full functional test of the ABS system using a diagnostic scanner.</w:t>
            </w:r>
          </w:p>
        </w:tc>
        <w:tc>
          <w:tcPr/>
          <w:p>
            <w:pPr>
              <w:pStyle w:val="Compact"/>
              <w:jc w:val="left"/>
            </w:pPr>
            <w:r>
              <w:t xml:space="preserve">Brake Pads &amp; Discs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Transmission service — automatic gearbox. The mechanic performed a complete transmission fluid exchange using a pressure flush method, replaced the transmission filter and gasket, and inspected the torque converter for wear. A road test was conducted to verify smooth shifting across all gear ranges.</w:t>
            </w:r>
          </w:p>
        </w:tc>
        <w:tc>
          <w:tcPr/>
          <w:p>
            <w:pPr>
              <w:pStyle w:val="Compact"/>
              <w:jc w:val="left"/>
            </w:pPr>
            <w:r>
              <w:t xml:space="preserve">ATF + Filter Kit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4</w:t>
            </w:r>
          </w:p>
        </w:tc>
        <w:tc>
          <w:tcPr/>
          <w:p>
            <w:pPr>
              <w:pStyle w:val="Compact"/>
              <w:jc w:val="left"/>
            </w:pPr>
            <w:r>
              <w:t xml:space="preserve">Suspension and steering inspection and repair. The mechanic identified and replaced two worn front lower control arm bushings, one damaged stabilizer link, and performed a four-wheel alignment. All suspension components were inspected for play, corrosion, and damage. Steering rack was checked for leaks and excessive free play.</w:t>
            </w:r>
          </w:p>
        </w:tc>
        <w:tc>
          <w:tcPr/>
          <w:p>
            <w:pPr>
              <w:pStyle w:val="Compact"/>
              <w:jc w:val="left"/>
            </w:pPr>
            <w:r>
              <w:t xml:space="preserve">Bushings &amp; Links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Electrical system diagnostic and repair. The mechanic used an OBD-II diagnostic tool to identify a faulty alternator and a corroded battery terminal. The alternator was replaced with an OEM-equivalent unit, battery terminals were cleaned and re-torqued, and the entire wiring harness was inspected for chafing or damage. A 12-volt system load test was performed.</w:t>
            </w:r>
          </w:p>
        </w:tc>
        <w:tc>
          <w:tcPr/>
          <w:p>
            <w:pPr>
              <w:pStyle w:val="Compact"/>
              <w:jc w:val="left"/>
            </w:pPr>
            <w:r>
              <w:t xml:space="preserve">Alternator + Terminals</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6</w:t>
            </w:r>
          </w:p>
        </w:tc>
        <w:tc>
          <w:tcPr/>
          <w:p>
            <w:pPr>
              <w:pStyle w:val="Compact"/>
              <w:jc w:val="left"/>
            </w:pPr>
            <w:r>
              <w:t xml:space="preserve">Cooling system service. The mechanic drained and flushed the cooling system, replaced the radiator cap, thermostat, and upper/lower radiator hoses. A pressure test was conducted to confirm zero leaks. New 50/50 coolant mixture was filled to the correct level. The water pump was inspected and found to be within acceptable wear limits.</w:t>
            </w:r>
          </w:p>
        </w:tc>
        <w:tc>
          <w:tcPr/>
          <w:p>
            <w:pPr>
              <w:pStyle w:val="Compact"/>
              <w:jc w:val="left"/>
            </w:pPr>
            <w:r>
              <w:t xml:space="preserve">Coolant + Hoses + Thermostat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Labor charge — comprehensive mechanic service. Total labor time: 14 hours across two certified mechanic technicians. Includes vehicle lift operation, diagnostic time, parts installation, quality control inspection, and final road test. All work performed in compliance with Colombian automotive repair standards (NTC 5841).</w:t>
            </w:r>
          </w:p>
        </w:tc>
        <w:tc>
          <w:tcPr/>
          <w:p>
            <w:pPr>
              <w:pStyle w:val="Compact"/>
              <w:jc w:val="left"/>
            </w:pPr>
            <w:r>
              <w:t xml:space="preserve">Technician Labor</w:t>
            </w:r>
          </w:p>
        </w:tc>
        <w:tc>
          <w:tcPr/>
          <w:p>
            <w:pPr>
              <w:pStyle w:val="Compact"/>
              <w:jc w:val="left"/>
            </w:pPr>
            <w:r>
              <w:t xml:space="preserve">14</w:t>
            </w:r>
          </w:p>
        </w:tc>
        <w:tc>
          <w:tcPr/>
          <w:p>
            <w:pPr>
              <w:pStyle w:val="Compact"/>
              <w:jc w:val="left"/>
            </w:pPr>
            <w:r>
              <w:t xml:space="preserve">85,000</w:t>
            </w:r>
          </w:p>
        </w:tc>
        <w:tc>
          <w:tcPr/>
          <w:p>
            <w:pPr>
              <w:pStyle w:val="Compact"/>
              <w:jc w:val="left"/>
            </w:pPr>
            <w:r>
              <w:t xml:space="preserve">1,190,000</w:t>
            </w:r>
          </w:p>
        </w:tc>
      </w:tr>
      <w:tr>
        <w:tc>
          <w:tcPr/>
          <w:p>
            <w:pPr>
              <w:pStyle w:val="Compact"/>
              <w:jc w:val="left"/>
            </w:pPr>
            <w:r>
              <w:t xml:space="preserve">8</w:t>
            </w:r>
          </w:p>
        </w:tc>
        <w:tc>
          <w:tcPr/>
          <w:p>
            <w:pPr>
              <w:pStyle w:val="Compact"/>
              <w:jc w:val="left"/>
            </w:pPr>
            <w:r>
              <w:t xml:space="preserve">Post-service vehicle inspection and certification. The mechanic conducted a 25-point final inspection covering all systems serviced. A written service report was generated and provided to the client. The vehicle was cleaned externally and the engine bay was wiped down. A 30-day / 1,000 km warranty on all labor and parts was issued.</w:t>
            </w:r>
          </w:p>
        </w:tc>
        <w:tc>
          <w:tcPr/>
          <w:p>
            <w:pPr>
              <w:pStyle w:val="Compact"/>
              <w:jc w:val="left"/>
            </w:pPr>
            <w:r>
              <w:t xml:space="preserve">Inspection &amp; Report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6,265,000</w:t>
            </w:r>
          </w:p>
        </w:tc>
      </w:tr>
      <w:tr>
        <w:tc>
          <w:tcPr/>
          <w:p>
            <w:pPr>
              <w:pStyle w:val="Compact"/>
              <w:jc w:val="left"/>
            </w:pPr>
            <w:r>
              <w:rPr>
                <w:bCs/>
                <w:b/>
              </w:rPr>
              <w:t xml:space="preserve">IVA (19% Tax — Colombia)</w:t>
            </w:r>
          </w:p>
        </w:tc>
        <w:tc>
          <w:tcPr/>
          <w:p>
            <w:pPr>
              <w:pStyle w:val="Compact"/>
              <w:jc w:val="right"/>
            </w:pPr>
            <w:r>
              <w:rPr>
                <w:bCs/>
                <w:b/>
              </w:rPr>
              <w:t xml:space="preserve">1,190,350</w:t>
            </w:r>
          </w:p>
        </w:tc>
      </w:tr>
      <w:tr>
        <w:tc>
          <w:tcPr/>
          <w:p>
            <w:pPr>
              <w:pStyle w:val="Compact"/>
              <w:jc w:val="left"/>
            </w:pPr>
            <w:r>
              <w:rPr>
                <w:bCs/>
                <w:b/>
              </w:rPr>
              <w:t xml:space="preserve">Discount (Loyalty Program)</w:t>
            </w:r>
          </w:p>
        </w:tc>
        <w:tc>
          <w:tcPr/>
          <w:p>
            <w:pPr>
              <w:pStyle w:val="Compact"/>
              <w:jc w:val="right"/>
            </w:pPr>
            <w:r>
              <w:rPr>
                <w:bCs/>
                <w:b/>
              </w:rPr>
              <w:t xml:space="preserve">(313,250)</w:t>
            </w:r>
          </w:p>
        </w:tc>
      </w:tr>
      <w:tr>
        <w:tc>
          <w:tcPr/>
          <w:p>
            <w:pPr>
              <w:pStyle w:val="Compact"/>
              <w:jc w:val="left"/>
            </w:pPr>
            <w:r>
              <w:t xml:space="preserve">TOTAL DUE (COP)</w:t>
            </w:r>
          </w:p>
        </w:tc>
        <w:tc>
          <w:tcPr/>
          <w:p>
            <w:pPr>
              <w:pStyle w:val="Compact"/>
              <w:jc w:val="right"/>
            </w:pPr>
            <w:r>
              <w:t xml:space="preserve">7,142,100</w:t>
            </w:r>
          </w:p>
        </w:tc>
      </w:tr>
      <w:tr>
        <w:tc>
          <w:tcPr/>
          <w:p>
            <w:pPr>
              <w:pStyle w:val="Compact"/>
              <w:jc w:val="left"/>
            </w:pPr>
            <w:r>
              <w:t xml:space="preserve">Approx. USD equivalent</w:t>
            </w:r>
          </w:p>
        </w:tc>
        <w:tc>
          <w:tcPr/>
          <w:p>
            <w:pPr>
              <w:pStyle w:val="Compact"/>
              <w:jc w:val="right"/>
            </w:pPr>
            <w:r>
              <w:t xml:space="preserve">~$1,820.00</w:t>
            </w:r>
          </w:p>
        </w:tc>
      </w:tr>
    </w:tbl>
    <w:bookmarkEnd w:id="24"/>
    <w:bookmarkStart w:id="25" w:name="payment-terms-conditions"/>
    <w:p>
      <w:pPr>
        <w:pStyle w:val="Heading3"/>
      </w:pPr>
      <w:r>
        <w:t xml:space="preserve">Payment Terms &amp; Conditions</w:t>
      </w:r>
    </w:p>
    <w:p>
      <w:pPr>
        <w:pStyle w:val="FirstParagraph"/>
      </w:pPr>
      <w:r>
        <w:t xml:space="preserve">This invoice is payable within fifteen (15) calendar days from the issue date, no later than June 30, 2025. Payment may be made via bank transfer to Banco de Bogotá, Account No. 016-456-789-01, or by check made payable to Taller Mecánico Andino S.A.S. A late payment penalty of 1.5% per month (or fraction thereof) will apply in accordance with Colombian commercial law (Código de Comercio, Art. 880).</w:t>
      </w:r>
    </w:p>
    <w:p>
      <w:pPr>
        <w:pStyle w:val="BodyText"/>
      </w:pPr>
      <w:r>
        <w:t xml:space="preserve">All mechanic services described in this invoice are covered by a 30-day or 1,000-kilometer warranty, whichever comes first, on both parts and labor. This warranty is valid only for the original vehicle owner and is non-transferable. The warranty does not cover damage caused by misuse, accidents, or unauthorized third-party repairs.</w:t>
      </w:r>
    </w:p>
    <w:bookmarkEnd w:id="25"/>
    <w:bookmarkStart w:id="26" w:name="important-notes"/>
    <w:p>
      <w:pPr>
        <w:pStyle w:val="Heading3"/>
      </w:pPr>
      <w:r>
        <w:t xml:space="preserve">Important Notes</w:t>
      </w:r>
    </w:p>
    <w:p>
      <w:pPr>
        <w:pStyle w:val="FirstParagraph"/>
      </w:pPr>
      <w:r>
        <w:t xml:space="preserve">This invoice has been issued in accordance with the tax regulations of the Dirección de Impuestos y Aduanas Nacionales (DIAN) of Colombia. The NIT and tax information provided above are registered and active. This document serves as a valid fiscal invoice (Factura Electrónica) for accounting and tax deduction purposes under Colombian law.</w:t>
      </w:r>
    </w:p>
    <w:p>
      <w:pPr>
        <w:pStyle w:val="BodyText"/>
      </w:pPr>
      <w:r>
        <w:t xml:space="preserve">The mechanic services performed at our facility in Colombia Bogotá were carried out by certified technicians with valid professional licenses. All replacement parts are either OEM (Original Equipment Manufacturer) or approved aftermarket equivalents meeting or exceeding the vehicle manufacturer's specifications. The client acknowledges receipt of the vehicle in satisfactory condition following the completion of all mechanic work listed in this invoice.</w:t>
      </w:r>
    </w:p>
    <w:p>
      <w:pPr>
        <w:pStyle w:val="BodyText"/>
      </w:pPr>
      <w:r>
        <w:t xml:space="preserve">Please retain this invoice for your records. For any questions regarding the mechanic services rendered or the charges listed, please contact our billing department at facturacion@tallerandino.co or visit our workshop at Calle 45 # 12-34, Bogotá D.C., Colombia, Monday through Friday, 8:00 AM to 5:30 PM.</w:t>
      </w:r>
    </w:p>
    <w:bookmarkEnd w:id="26"/>
    <w:p>
      <w:pPr>
        <w:pStyle w:val="BodyText"/>
      </w:pPr>
      <w:r>
        <w:rPr>
          <w:bCs/>
          <w:b/>
        </w:rPr>
        <w:t xml:space="preserve">Taller Mecánico Andino S.A.S.</w:t>
      </w:r>
      <w:r>
        <w:t xml:space="preserve"> </w:t>
      </w:r>
      <w:r>
        <w:t xml:space="preserve">— Licensed Automotive Repair Facility, Colombia Bogotá</w:t>
      </w:r>
    </w:p>
    <w:p>
      <w:pPr>
        <w:pStyle w:val="BodyText"/>
      </w:pPr>
      <w:r>
        <w:t xml:space="preserve">NIT: 901.234.567-8 | Registered with DIAN | Member of ANDI (Asociación Nacional de Empresarios de Colombia)</w:t>
      </w:r>
    </w:p>
    <w:p>
      <w:pPr>
        <w:pStyle w:val="BodyText"/>
      </w:pPr>
      <w:r>
        <w:t xml:space="preserve">Facility License No. BOG-2024-00891 | Issued by Secretaría de Desarrollo Económico, Alcaldía Mayor de Bogotá D.C.</w:t>
      </w:r>
    </w:p>
    <w:p>
      <w:pPr>
        <w:pStyle w:val="BodyText"/>
      </w:pPr>
      <w:r>
        <w:t xml:space="preserve">This invoice was generated electronically on June 15, 2025. Document ID: INV-2025-004872 | Hash: 7f3a9c2e1b8d4f6a</w:t>
      </w:r>
    </w:p>
    <w:p>
      <w:pPr>
        <w:pStyle w:val="BodyText"/>
      </w:pPr>
      <w:r>
        <w:t xml:space="preserve">Thank you for choosing our mechanic services in Colombia Bogotá. We are committed to keeping your vehicle safe, reliable, and on the road.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Colombia Bogotá</dc:title>
  <dc:creator/>
  <dc:language>en</dc:language>
  <cp:keywords/>
  <dcterms:created xsi:type="dcterms:W3CDTF">2026-10-10T08:41:55Z</dcterms:created>
  <dcterms:modified xsi:type="dcterms:W3CDTF">2026-10-10T08:41:55Z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