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akheel-auto-mechanic-workshop"/>
    <w:p>
      <w:pPr>
        <w:pStyle w:val="Heading1"/>
      </w:pPr>
      <w:r>
        <w:t xml:space="preserve">Al-Nakheel Auto Mechanic Workshop</w:t>
      </w:r>
    </w:p>
    <w:p>
      <w:pPr>
        <w:pStyle w:val="FirstParagraph"/>
      </w:pPr>
      <w:r>
        <w:t xml:space="preserve">Professional Mechanic Services &amp; Vehicle Maintenance</w:t>
      </w:r>
    </w:p>
    <w:p>
      <w:pPr>
        <w:pStyle w:val="BodyText"/>
      </w:pPr>
      <w:r>
        <w:t xml:space="preserve">Street 42, Block 7, Salmiya District</w:t>
      </w:r>
    </w:p>
    <w:p>
      <w:pPr>
        <w:pStyle w:val="BodyText"/>
      </w:pPr>
      <w:r>
        <w:t xml:space="preserve">Kuwait Kuwait City, P.O. Box 12345, Kuwait</w:t>
      </w:r>
    </w:p>
    <w:p>
      <w:pPr>
        <w:pStyle w:val="BodyText"/>
      </w:pPr>
      <w:r>
        <w:t xml:space="preserve">Tel: +965-2244-7890 | Email: services@alnakheel-mechanic.kw</w:t>
      </w:r>
    </w:p>
    <w:p>
      <w:pPr>
        <w:pStyle w:val="BodyText"/>
      </w:pPr>
      <w:r>
        <w:t xml:space="preserve">Commercial Registration No: 1087654321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INV-2025-KW-04872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Ahmed Al-Rashidi</w:t>
      </w:r>
    </w:p>
    <w:p>
      <w:pPr>
        <w:pStyle w:val="BodyText"/>
      </w:pPr>
      <w:r>
        <w:rPr>
          <w:bCs/>
          <w:b/>
        </w:rPr>
        <w:t xml:space="preserve">Company:</w:t>
      </w:r>
      <w:r>
        <w:t xml:space="preserve"> </w:t>
      </w:r>
      <w:r>
        <w:t xml:space="preserve">Gulf Logistics &amp; Transport LLC</w:t>
      </w:r>
    </w:p>
    <w:p>
      <w:pPr>
        <w:pStyle w:val="BodyText"/>
      </w:pPr>
      <w:r>
        <w:rPr>
          <w:bCs/>
          <w:b/>
        </w:rPr>
        <w:t xml:space="preserve">Address:</w:t>
      </w:r>
      <w:r>
        <w:t xml:space="preserve"> </w:t>
      </w:r>
      <w:r>
        <w:t xml:space="preserve">Building 15, Road 3, Block 2, Hawally</w:t>
      </w:r>
    </w:p>
    <w:p>
      <w:pPr>
        <w:pStyle w:val="BodyText"/>
      </w:pPr>
      <w:r>
        <w:t xml:space="preserve">Kuwait Kuwait City, P.O. Box 67890, Kuwait</w:t>
      </w:r>
    </w:p>
    <w:p>
      <w:pPr>
        <w:pStyle w:val="BodyText"/>
      </w:pPr>
      <w:r>
        <w:rPr>
          <w:bCs/>
          <w:b/>
        </w:rPr>
        <w:t xml:space="preserve">Tax ID:</w:t>
      </w:r>
      <w:r>
        <w:t xml:space="preserve"> </w:t>
      </w:r>
      <w:r>
        <w:t xml:space="preserve">334567890123</w:t>
      </w:r>
    </w:p>
    <w:p>
      <w:pPr>
        <w:pStyle w:val="BodyText"/>
      </w:pPr>
      <w:r>
        <w:rPr>
          <w:bCs/>
          <w:b/>
        </w:rPr>
        <w:t xml:space="preserve">Contact:</w:t>
      </w:r>
      <w:r>
        <w:t xml:space="preserve"> </w:t>
      </w:r>
      <w:r>
        <w:t xml:space="preserve">+965-9988-7766</w:t>
      </w:r>
    </w:p>
    <w:bookmarkEnd w:id="22"/>
    <w:bookmarkStart w:id="23" w:name="vehicle-details"/>
    <w:p>
      <w:pPr>
        <w:pStyle w:val="Heading3"/>
      </w:pPr>
      <w:r>
        <w:t xml:space="preserve">Vehicle Details</w:t>
      </w:r>
    </w:p>
    <w:p>
      <w:pPr>
        <w:pStyle w:val="FirstParagraph"/>
      </w:pPr>
      <w:r>
        <w:rPr>
          <w:bCs/>
          <w:b/>
        </w:rPr>
        <w:t xml:space="preserve">Vehicle:</w:t>
      </w:r>
      <w:r>
        <w:t xml:space="preserve"> </w:t>
      </w:r>
      <w:r>
        <w:t xml:space="preserve">Toyota Land Cruiser V8</w:t>
      </w:r>
    </w:p>
    <w:p>
      <w:pPr>
        <w:pStyle w:val="BodyText"/>
      </w:pPr>
      <w:r>
        <w:rPr>
          <w:bCs/>
          <w:b/>
        </w:rPr>
        <w:t xml:space="preserve">Year:</w:t>
      </w:r>
      <w:r>
        <w:t xml:space="preserve"> </w:t>
      </w:r>
      <w:r>
        <w:t xml:space="preserve">2022</w:t>
      </w:r>
    </w:p>
    <w:p>
      <w:pPr>
        <w:pStyle w:val="BodyText"/>
      </w:pPr>
      <w:r>
        <w:rPr>
          <w:bCs/>
          <w:b/>
        </w:rPr>
        <w:t xml:space="preserve">Color:</w:t>
      </w:r>
      <w:r>
        <w:t xml:space="preserve"> </w:t>
      </w:r>
      <w:r>
        <w:t xml:space="preserve">Pearl White</w:t>
      </w:r>
    </w:p>
    <w:p>
      <w:pPr>
        <w:pStyle w:val="BodyText"/>
      </w:pPr>
      <w:r>
        <w:rPr>
          <w:bCs/>
          <w:b/>
        </w:rPr>
        <w:t xml:space="preserve">License Plate:</w:t>
      </w:r>
      <w:r>
        <w:t xml:space="preserve"> </w:t>
      </w:r>
      <w:r>
        <w:t xml:space="preserve">KWT-4521-B</w:t>
      </w:r>
    </w:p>
    <w:p>
      <w:pPr>
        <w:pStyle w:val="BodyText"/>
      </w:pPr>
      <w:r>
        <w:rPr>
          <w:bCs/>
          <w:b/>
        </w:rPr>
        <w:t xml:space="preserve">Chassis No:</w:t>
      </w:r>
      <w:r>
        <w:t xml:space="preserve"> </w:t>
      </w:r>
      <w:r>
        <w:t xml:space="preserve">JTMBF7CR504123456</w:t>
      </w:r>
    </w:p>
    <w:p>
      <w:pPr>
        <w:pStyle w:val="BodyText"/>
      </w:pPr>
      <w:r>
        <w:rPr>
          <w:bCs/>
          <w:b/>
        </w:rPr>
        <w:t xml:space="preserve">Current Odometer:</w:t>
      </w:r>
      <w:r>
        <w:t xml:space="preserve"> </w:t>
      </w:r>
      <w:r>
        <w:t xml:space="preserve">48,500 km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Description</w:t>
            </w:r>
          </w:p>
        </w:tc>
        <w:tc>
          <w:tcPr/>
          <w:p>
            <w:pPr>
              <w:pStyle w:val="Compact"/>
              <w:jc w:val="left"/>
            </w:pPr>
            <w:r>
              <w:t xml:space="preserve">Mechanic Category</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Complete engine diagnostic scan and performance analysis by certified Mechanic technician</w:t>
            </w:r>
          </w:p>
        </w:tc>
        <w:tc>
          <w:tcPr/>
          <w:p>
            <w:pPr>
              <w:pStyle w:val="Compact"/>
              <w:jc w:val="left"/>
            </w:pPr>
            <w:r>
              <w:t xml:space="preserve">Engine Diagnostics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Replacement of front and rear brake pads (ceramic grade) with full brake system inspection</w:t>
            </w:r>
          </w:p>
        </w:tc>
        <w:tc>
          <w:tcPr/>
          <w:p>
            <w:pPr>
              <w:pStyle w:val="Compact"/>
              <w:jc w:val="left"/>
            </w:pPr>
            <w:r>
              <w:t xml:space="preserve">Brake System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Full synthetic engine oil change (10W-40) with oil filter replacement and fluid top-up</w:t>
            </w:r>
          </w:p>
        </w:tc>
        <w:tc>
          <w:tcPr/>
          <w:p>
            <w:pPr>
              <w:pStyle w:val="Compact"/>
              <w:jc w:val="left"/>
            </w:pPr>
            <w:r>
              <w:t xml:space="preserve">Oil &amp; Fluids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Transmission fluid flush and filter replacement (automatic gearbox service)</w:t>
            </w:r>
          </w:p>
        </w:tc>
        <w:tc>
          <w:tcPr/>
          <w:p>
            <w:pPr>
              <w:pStyle w:val="Compact"/>
              <w:jc w:val="left"/>
            </w:pPr>
            <w:r>
              <w:t xml:space="preserve">Transmission</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Front wheel alignment and balancing (4-wheel computerized alignment system)</w:t>
            </w:r>
          </w:p>
        </w:tc>
        <w:tc>
          <w:tcPr/>
          <w:p>
            <w:pPr>
              <w:pStyle w:val="Compact"/>
              <w:jc w:val="left"/>
            </w:pPr>
            <w:r>
              <w:t xml:space="preserve">Suspension &amp; Alignment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Replacement of air conditioning compressor and refrigerant recharge (R-134a)</w:t>
            </w:r>
          </w:p>
        </w:tc>
        <w:tc>
          <w:tcPr/>
          <w:p>
            <w:pPr>
              <w:pStyle w:val="Compact"/>
              <w:jc w:val="left"/>
            </w:pPr>
            <w:r>
              <w:t xml:space="preserve">AC &amp; Cooling</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Replacement of both front shock absorbers (gas-charged, OEM equivalent)</w:t>
            </w:r>
          </w:p>
        </w:tc>
        <w:tc>
          <w:tcPr/>
          <w:p>
            <w:pPr>
              <w:pStyle w:val="Compact"/>
              <w:jc w:val="left"/>
            </w:pPr>
            <w:r>
              <w:t xml:space="preserve">Suspension</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Battery replacement (AGM 12V 95Ah) with terminal cleaning and charging system test</w:t>
            </w:r>
          </w:p>
        </w:tc>
        <w:tc>
          <w:tcPr/>
          <w:p>
            <w:pPr>
              <w:pStyle w:val="Compact"/>
              <w:jc w:val="left"/>
            </w:pPr>
            <w:r>
              <w:t xml:space="preserve">Electrical</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9</w:t>
            </w:r>
          </w:p>
        </w:tc>
        <w:tc>
          <w:tcPr/>
          <w:p>
            <w:pPr>
              <w:pStyle w:val="Compact"/>
              <w:jc w:val="left"/>
            </w:pPr>
            <w:r>
              <w:t xml:space="preserve">Exhaust system inspection and replacement of catalytic converter (aftermarket certified)</w:t>
            </w:r>
          </w:p>
        </w:tc>
        <w:tc>
          <w:tcPr/>
          <w:p>
            <w:pPr>
              <w:pStyle w:val="Compact"/>
              <w:jc w:val="left"/>
            </w:pPr>
            <w:r>
              <w:t xml:space="preserve">Exhaust &amp; Emissions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10</w:t>
            </w:r>
          </w:p>
        </w:tc>
        <w:tc>
          <w:tcPr/>
          <w:p>
            <w:pPr>
              <w:pStyle w:val="Compact"/>
              <w:jc w:val="left"/>
            </w:pPr>
            <w:r>
              <w:t xml:space="preserve">General vehicle detailing, underbody wash, and post-service road test by Mechanic</w:t>
            </w:r>
          </w:p>
        </w:tc>
        <w:tc>
          <w:tcPr/>
          <w:p>
            <w:pPr>
              <w:pStyle w:val="Compact"/>
              <w:jc w:val="left"/>
            </w:pPr>
            <w:r>
              <w:t xml:space="preserve">General Service</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1,855.000 KWD</w:t>
            </w:r>
          </w:p>
        </w:tc>
      </w:tr>
      <w:tr>
        <w:tc>
          <w:tcPr/>
          <w:p>
            <w:pPr>
              <w:pStyle w:val="Compact"/>
              <w:jc w:val="left"/>
            </w:pPr>
            <w:r>
              <w:t xml:space="preserve">VAT (14%)</w:t>
            </w:r>
          </w:p>
        </w:tc>
        <w:tc>
          <w:tcPr/>
          <w:p>
            <w:pPr>
              <w:pStyle w:val="Compact"/>
              <w:jc w:val="right"/>
            </w:pPr>
            <w:r>
              <w:t xml:space="preserve">259.700 KWD</w:t>
            </w:r>
          </w:p>
        </w:tc>
      </w:tr>
      <w:tr>
        <w:tc>
          <w:tcPr/>
          <w:p>
            <w:pPr>
              <w:pStyle w:val="Compact"/>
              <w:jc w:val="left"/>
            </w:pPr>
            <w:r>
              <w:t xml:space="preserve">Discount (Loyal Client 5%)</w:t>
            </w:r>
          </w:p>
        </w:tc>
        <w:tc>
          <w:tcPr/>
          <w:p>
            <w:pPr>
              <w:pStyle w:val="Compact"/>
              <w:jc w:val="right"/>
            </w:pPr>
            <w:r>
              <w:t xml:space="preserve">-92.750 KWD</w:t>
            </w:r>
          </w:p>
        </w:tc>
      </w:tr>
      <w:tr>
        <w:tc>
          <w:tcPr/>
          <w:p>
            <w:pPr>
              <w:pStyle w:val="Compact"/>
              <w:jc w:val="left"/>
            </w:pPr>
            <w:r>
              <w:t xml:space="preserve">Grand Total</w:t>
            </w:r>
          </w:p>
        </w:tc>
        <w:tc>
          <w:tcPr/>
          <w:p>
            <w:pPr>
              <w:pStyle w:val="Compact"/>
              <w:jc w:val="right"/>
            </w:pPr>
            <w:r>
              <w:t xml:space="preserve">2,021.950 KWD</w:t>
            </w:r>
          </w:p>
        </w:tc>
      </w:tr>
    </w:tbl>
    <w:bookmarkStart w:id="24" w:name="invoice-notes-mechanic-service-summary"/>
    <w:p>
      <w:pPr>
        <w:pStyle w:val="Heading3"/>
      </w:pPr>
      <w:r>
        <w:t xml:space="preserve">Invoice Notes &amp; Mechanic Service Summary</w:t>
      </w:r>
    </w:p>
    <w:p>
      <w:pPr>
        <w:pStyle w:val="FirstParagraph"/>
      </w:pPr>
      <w:r>
        <w:t xml:space="preserve">This Invoice documents the comprehensive Mechanic services performed on the above-referenced vehicle at our workshop located in Kuwait Kuwait City. All work was carried out by our team of certified and experienced Mechanic technicians who specialize in Japanese, European, and American vehicle platforms. The vehicle was inspected upon arrival on 14 June 2025, and all listed repairs and maintenance procedures were completed by 15 June 2025.</w:t>
      </w:r>
    </w:p>
    <w:p>
      <w:pPr>
        <w:pStyle w:val="BodyText"/>
      </w:pPr>
      <w:r>
        <w:t xml:space="preserve">The Mechanic team identified several critical issues during the initial diagnostic phase, including worn brake components, a failing AC compressor, degraded shock absorbers, and an exhausted catalytic converter. All parts used are either OEM or certified aftermarket equivalents, and each component carries a minimum 12-month warranty from the date of this Invoice. The vehicle passed a full post-service road test before being released to the client.</w:t>
      </w:r>
    </w:p>
    <w:p>
      <w:pPr>
        <w:pStyle w:val="BodyText"/>
      </w:pPr>
      <w:r>
        <w:t xml:space="preserve">Please note that this Invoice is valid for payment within 15 calendar days from the date of issue. Late payments may incur a 2% monthly surcharge as per Kuwaiti commercial regulations. All amounts are quoted in Kuwaiti Dinar (KWD) and are inclusive of all applicable Mechanic labor charges.</w:t>
      </w:r>
    </w:p>
    <w:bookmarkEnd w:id="24"/>
    <w:bookmarkStart w:id="25" w:name="terms-conditions"/>
    <w:p>
      <w:pPr>
        <w:pStyle w:val="Heading3"/>
      </w:pPr>
      <w:r>
        <w:t xml:space="preserve">Terms &amp; Conditions</w:t>
      </w:r>
    </w:p>
    <w:p>
      <w:pPr>
        <w:pStyle w:val="FirstParagraph"/>
      </w:pPr>
      <w:r>
        <w:t xml:space="preserve">1. This Invoice must be settled in full by the stated due date. Payment may be made via bank transfer, credit card, or cash at our Kuwait Kuwait City workshop office.</w:t>
      </w:r>
    </w:p>
    <w:p>
      <w:pPr>
        <w:pStyle w:val="BodyText"/>
      </w:pPr>
      <w:r>
        <w:t xml:space="preserve">2. All Mechanic labor and parts are covered under a 12-month / 20,000 km warranty, whichever comes first, subject to normal wear and tear.</w:t>
      </w:r>
    </w:p>
    <w:p>
      <w:pPr>
        <w:pStyle w:val="BodyText"/>
      </w:pPr>
      <w:r>
        <w:t xml:space="preserve">3. The client acknowledges that the vehicle was returned in safe and operational condition following the completion of all Mechanic services listed in this Invoice.</w:t>
      </w:r>
    </w:p>
    <w:p>
      <w:pPr>
        <w:pStyle w:val="BodyText"/>
      </w:pPr>
      <w:r>
        <w:t xml:space="preserve">4. Any additional work discovered after the vehicle has been returned to the client will require a separate service order and a new Invoice.</w:t>
      </w:r>
    </w:p>
    <w:p>
      <w:pPr>
        <w:pStyle w:val="BodyText"/>
      </w:pPr>
      <w:r>
        <w:t xml:space="preserve">5. This Invoice is governed by the laws of the State of Kuwait. Any disputes shall be resolved through the competent courts in Kuwait City.</w:t>
      </w:r>
    </w:p>
    <w:p>
      <w:pPr>
        <w:pStyle w:val="BodyText"/>
      </w:pPr>
      <w:r>
        <w:t xml:space="preserve">6. Al-Nakheel Auto Mechanic Workshop is not liable for any pre-existing damage or mechanical issues not disclosed during the initial inspection.</w:t>
      </w:r>
    </w:p>
    <w:bookmarkEnd w:id="25"/>
    <w:p>
      <w:pPr>
        <w:pStyle w:val="BodyText"/>
      </w:pPr>
      <w:r>
        <w:rPr>
          <w:bCs/>
          <w:b/>
        </w:rPr>
        <w:t xml:space="preserve">Al-Nakheel Auto Mechanic Workshop</w:t>
      </w:r>
      <w:r>
        <w:t xml:space="preserve"> </w:t>
      </w:r>
      <w:r>
        <w:t xml:space="preserve">| Kuwait Kuwait City, Kuwait</w:t>
      </w:r>
    </w:p>
    <w:p>
      <w:pPr>
        <w:pStyle w:val="BodyText"/>
      </w:pPr>
      <w:r>
        <w:t xml:space="preserve">Bank: National Bank of Kuwait | Account Name: Al-Nakheel Auto Mechanic LLC | IBAN: KW81 NBKK 0000 0000 1234 5678 90</w:t>
      </w:r>
    </w:p>
    <w:p>
      <w:pPr>
        <w:pStyle w:val="BodyText"/>
      </w:pPr>
      <w:r>
        <w:t xml:space="preserve">This Invoice was generated electronically and is valid without a physical signature. For queries, please reference Invoice No. INV-2025-KW-04872.</w:t>
      </w:r>
    </w:p>
    <w:p>
      <w:pPr>
        <w:pStyle w:val="BodyText"/>
      </w:pPr>
      <w:r>
        <w:t xml:space="preserve">© 2025 Al-Nakheel Auto Mechanic Workshop, Kuwait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Kuwait Kuwait City</dc:title>
  <dc:creator/>
  <dc:language>en</dc:language>
  <cp:keywords/>
  <dcterms:created xsi:type="dcterms:W3CDTF">2026-10-10T07:21:48Z</dcterms:created>
  <dcterms:modified xsi:type="dcterms:W3CDTF">2026-10-10T07:21:48Z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