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utomecánica-lima-sur-s.a.c."/>
    <w:p>
      <w:pPr>
        <w:pStyle w:val="Heading1"/>
      </w:pPr>
      <w:r>
        <w:t xml:space="preserve">AutoMecánica Lima Sur S.A.C.</w:t>
      </w:r>
    </w:p>
    <w:p>
      <w:pPr>
        <w:pStyle w:val="FirstParagraph"/>
      </w:pPr>
      <w:r>
        <w:t xml:space="preserve">RUC: 20587432190</w:t>
      </w:r>
    </w:p>
    <w:p>
      <w:pPr>
        <w:pStyle w:val="BodyText"/>
      </w:pPr>
      <w:r>
        <w:t xml:space="preserve">Av. Javier Prado Este 1245, San Borja</w:t>
      </w:r>
    </w:p>
    <w:p>
      <w:pPr>
        <w:pStyle w:val="BodyText"/>
      </w:pPr>
      <w:r>
        <w:t xml:space="preserve">Peru Lima, Metropolitan Lima, Peru</w:t>
      </w:r>
    </w:p>
    <w:p>
      <w:pPr>
        <w:pStyle w:val="BodyText"/>
      </w:pPr>
      <w:r>
        <w:t xml:space="preserve">Tel: +51 1 4567 890 | Email: facturacion@automecanicamisasur.pe</w:t>
      </w:r>
    </w:p>
    <w:p>
      <w:pPr>
        <w:pStyle w:val="BodyText"/>
      </w:pPr>
      <w:r>
        <w:t xml:space="preserve">Specialized Mechanic Workshop &amp; Automotive Service Center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FV-2025-004872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Transportes Andinos del Pacífico S.A.C.</w:t>
      </w:r>
    </w:p>
    <w:p>
      <w:pPr>
        <w:pStyle w:val="BodyText"/>
      </w:pPr>
      <w:r>
        <w:rPr>
          <w:bCs/>
          <w:b/>
        </w:rPr>
        <w:t xml:space="preserve">RUC:</w:t>
      </w:r>
      <w:r>
        <w:t xml:space="preserve"> </w:t>
      </w:r>
      <w:r>
        <w:t xml:space="preserve">20456789012</w:t>
      </w:r>
    </w:p>
    <w:p>
      <w:pPr>
        <w:pStyle w:val="BodyText"/>
      </w:pPr>
      <w:r>
        <w:rPr>
          <w:bCs/>
          <w:b/>
        </w:rPr>
        <w:t xml:space="preserve">Contact:</w:t>
      </w:r>
      <w:r>
        <w:t xml:space="preserve"> </w:t>
      </w:r>
      <w:r>
        <w:t xml:space="preserve">Ing. Carlos Mendoza Ríos</w:t>
      </w:r>
    </w:p>
    <w:p>
      <w:pPr>
        <w:pStyle w:val="BodyText"/>
      </w:pPr>
      <w:r>
        <w:rPr>
          <w:bCs/>
          <w:b/>
        </w:rPr>
        <w:t xml:space="preserve">Address:</w:t>
      </w:r>
      <w:r>
        <w:t xml:space="preserve"> </w:t>
      </w:r>
      <w:r>
        <w:t xml:space="preserve">Jr. Las Begonias 890, Miraflores</w:t>
      </w:r>
    </w:p>
    <w:p>
      <w:pPr>
        <w:pStyle w:val="BodyText"/>
      </w:pPr>
      <w:r>
        <w:t xml:space="preserve">Peru Lima, Metropolitan Lima, Peru</w:t>
      </w:r>
    </w:p>
    <w:p>
      <w:pPr>
        <w:pStyle w:val="BodyText"/>
      </w:pPr>
      <w:r>
        <w:rPr>
          <w:bCs/>
          <w:b/>
        </w:rPr>
        <w:t xml:space="preserve">Email:</w:t>
      </w:r>
      <w:r>
        <w:t xml:space="preserve"> </w:t>
      </w:r>
      <w:r>
        <w:t xml:space="preserve">compras@transportesandinos.pe</w:t>
      </w:r>
    </w:p>
    <w:p>
      <w:pPr>
        <w:pStyle w:val="BodyText"/>
      </w:pPr>
      <w:r>
        <w:rPr>
          <w:bCs/>
          <w:b/>
        </w:rPr>
        <w:t xml:space="preserve">Phone:</w:t>
      </w:r>
      <w:r>
        <w:t xml:space="preserve"> </w:t>
      </w:r>
      <w:r>
        <w:t xml:space="preserve">+51 987 654 321</w:t>
      </w:r>
    </w:p>
    <w:bookmarkEnd w:id="22"/>
    <w:bookmarkStart w:id="23" w:name="vehicle-information"/>
    <w:p>
      <w:pPr>
        <w:pStyle w:val="Heading3"/>
      </w:pPr>
      <w:r>
        <w:t xml:space="preserve">Vehicle Information</w:t>
      </w:r>
    </w:p>
    <w:p>
      <w:pPr>
        <w:pStyle w:val="FirstParagraph"/>
      </w:pPr>
      <w:r>
        <w:rPr>
          <w:bCs/>
          <w:b/>
        </w:rPr>
        <w:t xml:space="preserve">Vehicle:</w:t>
      </w:r>
      <w:r>
        <w:t xml:space="preserve"> </w:t>
      </w:r>
      <w:r>
        <w:t xml:space="preserve">Toyota Hilux Double Cab</w:t>
      </w:r>
    </w:p>
    <w:p>
      <w:pPr>
        <w:pStyle w:val="BodyText"/>
      </w:pPr>
      <w:r>
        <w:rPr>
          <w:bCs/>
          <w:b/>
        </w:rPr>
        <w:t xml:space="preserve">Year:</w:t>
      </w:r>
      <w:r>
        <w:t xml:space="preserve"> </w:t>
      </w:r>
      <w:r>
        <w:t xml:space="preserve">2022</w:t>
      </w:r>
    </w:p>
    <w:p>
      <w:pPr>
        <w:pStyle w:val="BodyText"/>
      </w:pPr>
      <w:r>
        <w:rPr>
          <w:bCs/>
          <w:b/>
        </w:rPr>
        <w:t xml:space="preserve">Color:</w:t>
      </w:r>
      <w:r>
        <w:t xml:space="preserve"> </w:t>
      </w:r>
      <w:r>
        <w:t xml:space="preserve">White</w:t>
      </w:r>
    </w:p>
    <w:p>
      <w:pPr>
        <w:pStyle w:val="BodyText"/>
      </w:pPr>
      <w:r>
        <w:rPr>
          <w:bCs/>
          <w:b/>
        </w:rPr>
        <w:t xml:space="preserve">Plate No.:</w:t>
      </w:r>
      <w:r>
        <w:t xml:space="preserve"> </w:t>
      </w:r>
      <w:r>
        <w:t xml:space="preserve">ABC-123</w:t>
      </w:r>
    </w:p>
    <w:p>
      <w:pPr>
        <w:pStyle w:val="BodyText"/>
      </w:pPr>
      <w:r>
        <w:rPr>
          <w:bCs/>
          <w:b/>
        </w:rPr>
        <w:t xml:space="preserve">Chassis No.:</w:t>
      </w:r>
      <w:r>
        <w:t xml:space="preserve"> </w:t>
      </w:r>
      <w:r>
        <w:t xml:space="preserve">JTDKB3FU003124567</w:t>
      </w:r>
    </w:p>
    <w:p>
      <w:pPr>
        <w:pStyle w:val="BodyText"/>
      </w:pPr>
      <w:r>
        <w:rPr>
          <w:bCs/>
          <w:b/>
        </w:rPr>
        <w:t xml:space="preserve">Engine No.:</w:t>
      </w:r>
      <w:r>
        <w:t xml:space="preserve"> </w:t>
      </w:r>
      <w:r>
        <w:t xml:space="preserve">2GD-FTV-8890123</w:t>
      </w:r>
    </w:p>
    <w:p>
      <w:pPr>
        <w:pStyle w:val="BodyText"/>
      </w:pPr>
      <w:r>
        <w:rPr>
          <w:bCs/>
          <w:b/>
        </w:rPr>
        <w:t xml:space="preserve">Current Odometer:</w:t>
      </w:r>
      <w:r>
        <w:t xml:space="preserve"> </w:t>
      </w:r>
      <w:r>
        <w:t xml:space="preserve">48,750 km</w:t>
      </w:r>
    </w:p>
    <w:bookmarkEnd w:id="23"/>
    <w:p>
      <w:pPr>
        <w:pStyle w:val="BodyText"/>
      </w:pPr>
      <w:r>
        <w:t xml:space="preserve">Mechanic Service Description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 Work Performed</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Complete engine oil change with premium synthetic oil (5W-30, 5 liters) and replacement of OEM oil filter. Includes disposal of used oil in compliance with Peru Lima environmental regulations.</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02</w:t>
            </w:r>
          </w:p>
        </w:tc>
        <w:tc>
          <w:tcPr/>
          <w:p>
            <w:pPr>
              <w:pStyle w:val="Compact"/>
              <w:jc w:val="left"/>
            </w:pPr>
            <w:r>
              <w:t xml:space="preserve">Front brake system overhaul: replacement of both front brake pads (ceramic), resurfacing of brake rotors, and replacement of brake fluid (DOT 4). Full inspection of calipers and brake lines by certified mechanic technician.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Transmission service: complete automatic transmission fluid flush and filter replacement. Includes diagnostic scan of transmission control module to verify shift timing and solenoid performance.</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04</w:t>
            </w:r>
          </w:p>
        </w:tc>
        <w:tc>
          <w:tcPr/>
          <w:p>
            <w:pPr>
              <w:pStyle w:val="Compact"/>
              <w:jc w:val="left"/>
            </w:pPr>
            <w:r>
              <w:t xml:space="preserve">Suspension and steering inspection: replacement of both front lower ball joints, front stabilizer bar links, and power steering fluid top-up. Alignment check and adjustment (four-wheel laser alignment).</w:t>
            </w:r>
          </w:p>
        </w:tc>
        <w:tc>
          <w:tcPr/>
          <w:p>
            <w:pPr>
              <w:pStyle w:val="Compact"/>
              <w:jc w:val="left"/>
            </w:pPr>
            <w:r>
              <w:t xml:space="preserve">1</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05</w:t>
            </w:r>
          </w:p>
        </w:tc>
        <w:tc>
          <w:tcPr/>
          <w:p>
            <w:pPr>
              <w:pStyle w:val="Compact"/>
              <w:jc w:val="left"/>
            </w:pPr>
            <w:r>
              <w:t xml:space="preserve">Electrical system diagnostic: full OBD-II computer scan, battery load test, alternator output verification, and replacement of both front and rear wiper blades. Inspection of all exterior and interior lighting circuits.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Air conditioning system service: refrigerant recharge (R-134a, 450g), UV dye leak detection, condenser cleaning, and cabin air filter replacement. Temperature verification at all vents.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Comprehensive 120-point mechanic inspection: undercarriage, exhaust system, cooling system, fuel injection system, tire condition assessment, and general safety check. Detailed written report provided to client.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5,455.00</w:t>
            </w:r>
          </w:p>
        </w:tc>
      </w:tr>
      <w:tr>
        <w:tc>
          <w:tcPr/>
          <w:p>
            <w:pPr>
              <w:pStyle w:val="Compact"/>
              <w:jc w:val="left"/>
            </w:pPr>
            <w:r>
              <w:t xml:space="preserve">IGV (18%) - Peru Tax</w:t>
            </w:r>
          </w:p>
        </w:tc>
        <w:tc>
          <w:tcPr/>
          <w:p>
            <w:pPr>
              <w:pStyle w:val="Compact"/>
              <w:jc w:val="left"/>
            </w:pPr>
            <w:r>
              <w:t xml:space="preserve">981.90</w:t>
            </w:r>
          </w:p>
        </w:tc>
      </w:tr>
      <w:tr>
        <w:tc>
          <w:tcPr/>
          <w:p>
            <w:pPr>
              <w:pStyle w:val="Compact"/>
              <w:jc w:val="left"/>
            </w:pPr>
            <w:r>
              <w:t xml:space="preserve">Discount (Loyalty Program - 5%)</w:t>
            </w:r>
          </w:p>
        </w:tc>
        <w:tc>
          <w:tcPr/>
          <w:p>
            <w:pPr>
              <w:pStyle w:val="Compact"/>
              <w:jc w:val="left"/>
            </w:pPr>
            <w:r>
              <w:t xml:space="preserve">-272.75</w:t>
            </w:r>
          </w:p>
        </w:tc>
      </w:tr>
      <w:tr>
        <w:tc>
          <w:tcPr/>
          <w:p>
            <w:pPr>
              <w:pStyle w:val="Compact"/>
              <w:jc w:val="left"/>
            </w:pPr>
            <w:r>
              <w:t xml:space="preserve">TOTAL DUE (S/)</w:t>
            </w:r>
          </w:p>
        </w:tc>
        <w:tc>
          <w:tcPr/>
          <w:p>
            <w:pPr>
              <w:pStyle w:val="Compact"/>
              <w:jc w:val="left"/>
            </w:pPr>
            <w:r>
              <w:t xml:space="preserve">6,164.15</w:t>
            </w:r>
          </w:p>
        </w:tc>
      </w:tr>
    </w:tbl>
    <w:bookmarkStart w:id="24" w:name="payment-terms-instructions"/>
    <w:p>
      <w:pPr>
        <w:pStyle w:val="Heading3"/>
      </w:pPr>
      <w:r>
        <w:t xml:space="preserve">Payment Terms &amp; Instructions</w:t>
      </w:r>
    </w:p>
    <w:p>
      <w:pPr>
        <w:pStyle w:val="FirstParagraph"/>
      </w:pPr>
      <w:r>
        <w:t xml:space="preserve">This Invoice must be settled within fifteen (15) calendar days from the date of issue, no later than June 26, 2025. Payment may be made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AutoMecánica Lima Sur S.A.C.</w:t>
      </w:r>
    </w:p>
    <w:p>
      <w:pPr>
        <w:pStyle w:val="BodyText"/>
      </w:pPr>
      <w:r>
        <w:rPr>
          <w:bCs/>
          <w:b/>
        </w:rPr>
        <w:t xml:space="preserve">Account No.:</w:t>
      </w:r>
      <w:r>
        <w:t xml:space="preserve"> </w:t>
      </w:r>
      <w:r>
        <w:t xml:space="preserve">191-20456789-05</w:t>
      </w:r>
    </w:p>
    <w:p>
      <w:pPr>
        <w:pStyle w:val="BodyText"/>
      </w:pPr>
      <w:r>
        <w:rPr>
          <w:bCs/>
          <w:b/>
        </w:rPr>
        <w:t xml:space="preserve">IBAN:</w:t>
      </w:r>
      <w:r>
        <w:t xml:space="preserve"> </w:t>
      </w:r>
      <w:r>
        <w:t xml:space="preserve">PE18 0021 0000 1912 0456 7890 50</w:t>
      </w:r>
    </w:p>
    <w:p>
      <w:pPr>
        <w:pStyle w:val="BodyText"/>
      </w:pPr>
      <w:r>
        <w:t xml:space="preserve">Please reference Invoice No. FV-2025-004872 in your transfer memo. A late payment fee of 1.5% per month will be applied to overdue balances in accordance with Peruvian commercial law (Código Civil del Perú, Article 1314).</w:t>
      </w:r>
    </w:p>
    <w:bookmarkEnd w:id="24"/>
    <w:bookmarkStart w:id="25" w:name="important-notes-warranties"/>
    <w:p>
      <w:pPr>
        <w:pStyle w:val="Heading3"/>
      </w:pPr>
      <w:r>
        <w:t xml:space="preserve">Important Notes &amp; Warranties</w:t>
      </w:r>
    </w:p>
    <w:p>
      <w:pPr>
        <w:pStyle w:val="FirstParagraph"/>
      </w:pPr>
      <w:r>
        <w:t xml:space="preserve">1. All mechanic parts and labor services listed in this Invoice carry a warranty of twelve (12) months or 20,000 kilometers, whichever comes first, in accordance with the Peruvian Consumer Protection Law (Ley del Consumidor, D.S. 008-2011-PCM).</w:t>
      </w:r>
    </w:p>
    <w:p>
      <w:pPr>
        <w:pStyle w:val="BodyText"/>
      </w:pPr>
      <w:r>
        <w:t xml:space="preserve">2. This Invoice has been issued in compliance with the SUNAT (Superintendencia Nacional de Administración Tributaria) electronic invoicing regulations (R.M. 100-2016-EF and subsequent amendments) applicable in Peru Lima and all of Peru.</w:t>
      </w:r>
    </w:p>
    <w:p>
      <w:pPr>
        <w:pStyle w:val="BodyText"/>
      </w:pPr>
      <w:r>
        <w:t xml:space="preserve">3. The mechanic work described herein was performed by certified automotive technicians at our Peru Lima workshop facility. All procedures followed OEM manufacturer specifications.</w:t>
      </w:r>
    </w:p>
    <w:p>
      <w:pPr>
        <w:pStyle w:val="BodyText"/>
      </w:pPr>
      <w:r>
        <w:t xml:space="preserve">4. Used parts and waste materials (oil, filters, brake pads) were disposed of in accordance with Peru Lima municipal environmental regulations and the national waste management framework.</w:t>
      </w:r>
    </w:p>
    <w:p>
      <w:pPr>
        <w:pStyle w:val="BodyText"/>
      </w:pPr>
      <w:r>
        <w:t xml:space="preserve">5. The client acknowledges receipt of the vehicle in satisfactory condition following the completion of all mechanic services listed above. A copy of the detailed mechanic inspection report is attached to this Invoice as Annex A.</w:t>
      </w:r>
    </w:p>
    <w:p>
      <w:pPr>
        <w:pStyle w:val="BodyText"/>
      </w:pPr>
      <w:r>
        <w:t xml:space="preserve">6. For any disputes regarding this Invoice or the mechanic services rendered, the parties agree to submit to the competent courts of the Judicial District of San Juan de Lurigancho, Peru Lima, Metropolitan Lima, Peru.</w:t>
      </w:r>
    </w:p>
    <w:bookmarkEnd w:id="25"/>
    <w:p>
      <w:pPr>
        <w:pStyle w:val="BodyText"/>
      </w:pPr>
      <w:r>
        <w:rPr>
          <w:bCs/>
          <w:b/>
        </w:rPr>
        <w:t xml:space="preserve">Issued By (Mechanic Workshop)</w:t>
      </w:r>
      <w:r>
        <w:br/>
      </w:r>
      <w:r>
        <w:t xml:space="preserve">Ing. Roberto Salazar Quispe</w:t>
      </w:r>
      <w:r>
        <w:br/>
      </w:r>
      <w:r>
        <w:t xml:space="preserve">General Manager &amp; Lead Mechanic</w:t>
      </w:r>
      <w:r>
        <w:br/>
      </w:r>
      <w:r>
        <w:t xml:space="preserve">AutoMecánica Lima Sur S.A.C.</w:t>
      </w:r>
    </w:p>
    <w:p>
      <w:pPr>
        <w:pStyle w:val="BodyText"/>
      </w:pPr>
      <w:r>
        <w:rPr>
          <w:bCs/>
          <w:b/>
        </w:rPr>
        <w:t xml:space="preserve">Received By (Client)</w:t>
      </w:r>
      <w:r>
        <w:br/>
      </w:r>
      <w:r>
        <w:t xml:space="preserve">Ing. Carlos Mendoza Ríos</w:t>
      </w:r>
      <w:r>
        <w:br/>
      </w:r>
      <w:r>
        <w:t xml:space="preserve">Procurement Manager</w:t>
      </w:r>
      <w:r>
        <w:br/>
      </w:r>
      <w:r>
        <w:t xml:space="preserve">Transportes Andinos del Pacífico S.A.C.</w:t>
      </w:r>
    </w:p>
    <w:p>
      <w:pPr>
        <w:pStyle w:val="BodyText"/>
      </w:pPr>
      <w:r>
        <w:rPr>
          <w:bCs/>
          <w:b/>
        </w:rPr>
        <w:t xml:space="preserve">AutoMecánica Lima Sur S.A.C.</w:t>
      </w:r>
      <w:r>
        <w:t xml:space="preserve"> </w:t>
      </w:r>
      <w:r>
        <w:t xml:space="preserve">| RUC: 20587432190 | Av. Javier Prado Este 1245, San Borja, Peru Lima, Peru</w:t>
      </w:r>
    </w:p>
    <w:p>
      <w:pPr>
        <w:pStyle w:val="BodyText"/>
      </w:pPr>
      <w:r>
        <w:t xml:space="preserve">Registered with SUNAT as an Electronic Invoice Issuer | Commercial Registry No. 0894567 - Lima</w:t>
      </w:r>
    </w:p>
    <w:p>
      <w:pPr>
        <w:pStyle w:val="BodyText"/>
      </w:pPr>
      <w:r>
        <w:t xml:space="preserve">This Invoice is valid only with the digital signature and SUNAT validation code. For validation, visit: https://va.sunat.gob.pe</w:t>
      </w:r>
    </w:p>
    <w:p>
      <w:pPr>
        <w:pStyle w:val="BodyText"/>
      </w:pPr>
      <w:r>
        <w:t xml:space="preserve">Thank you for choosing our mechanic services in Peru Lima. We are committed to keeping your vehicle in optimal condition on the roads of Metropolitan Lima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Peru Lima</dc:title>
  <dc:creator/>
  <dc:language>en</dc:language>
  <cp:keywords/>
  <dcterms:created xsi:type="dcterms:W3CDTF">2026-10-10T06:57:34Z</dcterms:created>
  <dcterms:modified xsi:type="dcterms:W3CDTF">2026-10-10T06:57:34Z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