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fghan-precision-engineering-solutions"/>
    <w:p>
      <w:pPr>
        <w:pStyle w:val="Heading1"/>
      </w:pPr>
      <w:r>
        <w:t xml:space="preserve">Afghan Precision Engineering Solutions</w:t>
      </w:r>
    </w:p>
    <w:p>
      <w:pPr>
        <w:pStyle w:val="FirstParagraph"/>
      </w:pPr>
      <w:r>
        <w:rPr>
          <w:bCs/>
          <w:b/>
        </w:rPr>
        <w:t xml:space="preserve">Specialized Mechanical Engineering Services</w:t>
      </w:r>
    </w:p>
    <w:p>
      <w:pPr>
        <w:pStyle w:val="BodyText"/>
      </w:pPr>
      <w:r>
        <w:t xml:space="preserve">Office 402, City Center Tower, Shahr-e-Naw District</w:t>
      </w:r>
    </w:p>
    <w:p>
      <w:pPr>
        <w:pStyle w:val="BodyText"/>
      </w:pPr>
      <w:r>
        <w:t xml:space="preserve">Kabul, Afghanistan</w:t>
      </w:r>
    </w:p>
    <w:p>
      <w:pPr>
        <w:pStyle w:val="BodyText"/>
      </w:pPr>
      <w:r>
        <w:t xml:space="preserve">Tel: +93 (70) 123-4567 | Email: billing@ape-solutions.af</w:t>
      </w:r>
    </w:p>
    <w:p>
      <w:pPr>
        <w:pStyle w:val="BodyText"/>
      </w:pPr>
      <w:r>
        <w:t xml:space="preserve">Tax Registration No: KAB-ME-2023-8890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INV-KBL-2023-0045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HVAC &amp; Industrial Plant Optimization</w:t>
      </w:r>
    </w:p>
    <w:bookmarkEnd w:id="21"/>
    <w:bookmarkStart w:id="22" w:name="bill-to"/>
    <w:p>
      <w:pPr>
        <w:pStyle w:val="Heading3"/>
      </w:pPr>
      <w:r>
        <w:t xml:space="preserve">Bill To:</w:t>
      </w:r>
    </w:p>
    <w:p>
      <w:pPr>
        <w:pStyle w:val="FirstParagraph"/>
      </w:pPr>
      <w:r>
        <w:rPr>
          <w:bCs/>
          <w:b/>
        </w:rPr>
        <w:t xml:space="preserve">Kabul Industrial Development Authority</w:t>
      </w:r>
    </w:p>
    <w:p>
      <w:pPr>
        <w:pStyle w:val="BodyText"/>
      </w:pPr>
      <w:r>
        <w:t xml:space="preserve">Attn: Procurement Department</w:t>
      </w:r>
    </w:p>
    <w:p>
      <w:pPr>
        <w:pStyle w:val="BodyText"/>
      </w:pPr>
      <w:r>
        <w:t xml:space="preserve">Industrial Zone, Karte Char</w:t>
      </w:r>
    </w:p>
    <w:p>
      <w:pPr>
        <w:pStyle w:val="BodyText"/>
      </w:pPr>
      <w:r>
        <w:t xml:space="preserve">Kabul, Afghanistan</w:t>
      </w:r>
    </w:p>
    <w:bookmarkEnd w:id="22"/>
    <w:p>
      <w:pPr>
        <w:pStyle w:val="BodyText"/>
      </w:pPr>
      <w:r>
        <w:t xml:space="preserve">This document serves as a formal</w:t>
      </w:r>
      <w:r>
        <w:t xml:space="preserve"> </w:t>
      </w:r>
      <w:r>
        <w:rPr>
          <w:bCs/>
          <w:b/>
        </w:rPr>
        <w:t xml:space="preserve">Invoice</w:t>
      </w:r>
      <w:r>
        <w:t xml:space="preserve"> </w:t>
      </w:r>
      <w:r>
        <w:t xml:space="preserve">for professional services rendered by a certified</w:t>
      </w:r>
      <w:r>
        <w:t xml:space="preserve"> </w:t>
      </w:r>
      <w:r>
        <w:rPr>
          <w:bCs/>
          <w:b/>
        </w:rPr>
        <w:t xml:space="preserve">Mechanical Engineer</w:t>
      </w:r>
      <w:r>
        <w:t xml:space="preserve"> </w:t>
      </w:r>
      <w:r>
        <w:t xml:space="preserve">based in</w:t>
      </w:r>
      <w:r>
        <w:t xml:space="preserve"> </w:t>
      </w:r>
      <w:r>
        <w:rPr>
          <w:bCs/>
          <w:b/>
        </w:rPr>
        <w:t xml:space="preserve">Afghanistan Kabul</w:t>
      </w:r>
      <w:r>
        <w:t xml:space="preserve">. The following charges reflect the comprehensive engineering consultancy, technical design, and on-site supervision provided to ensure the operational efficiency and safety compliance of your industrial infrastructure. Given the specific environmental and logistical challenges inherent to the region, these services have been tailored to meet the rigorous demands of mechanical systems operating in</w:t>
      </w:r>
      <w:r>
        <w:t xml:space="preserve"> </w:t>
      </w:r>
      <w:r>
        <w:rPr>
          <w:bCs/>
          <w:b/>
        </w:rPr>
        <w:t xml:space="preserve">Afghanistan Kabul</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Site Assessment &amp; Feasibility Study:</w:t>
            </w:r>
            <w:r>
              <w:t xml:space="preserve"> </w:t>
            </w:r>
            <w:r>
              <w:t xml:space="preserve">Comprehensive evaluation of existing mechanical infrastructure at the Karte Char facility. This involved a detailed inspection of boiler systems, piping networks, and ventilation units to assess wear and tear caused by local environmental conditions in</w:t>
            </w:r>
            <w:r>
              <w:t xml:space="preserve"> </w:t>
            </w:r>
            <w:r>
              <w:rPr>
                <w:bCs/>
                <w:b/>
              </w:rPr>
              <w:t xml:space="preserve">Afghanistan Kabul</w:t>
            </w:r>
            <w:r>
              <w:t xml:space="preserve">.</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Thermodynamic System Design:</w:t>
            </w:r>
            <w:r>
              <w:t xml:space="preserve"> </w:t>
            </w:r>
            <w:r>
              <w:t xml:space="preserve">Development of a new HVAC layout optimized for the extreme temperature fluctuations typical of Kabul. The</w:t>
            </w:r>
            <w:r>
              <w:t xml:space="preserve"> </w:t>
            </w:r>
            <w:r>
              <w:rPr>
                <w:bCs/>
                <w:b/>
              </w:rPr>
              <w:t xml:space="preserve">Mechanical Engineer</w:t>
            </w:r>
            <w:r>
              <w:t xml:space="preserve"> </w:t>
            </w:r>
            <w:r>
              <w:t xml:space="preserve">utilized advanced simulation software to design a system that reduces energy consumption by 20% while maintaining optimal indoor climate control.</w:t>
            </w:r>
          </w:p>
        </w:tc>
        <w:tc>
          <w:tcPr/>
          <w:p>
            <w:pPr>
              <w:pStyle w:val="Compact"/>
              <w:jc w:val="left"/>
            </w:pPr>
            <w:r>
              <w:t xml:space="preserve">40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3</w:t>
            </w:r>
          </w:p>
        </w:tc>
        <w:tc>
          <w:tcPr/>
          <w:p>
            <w:pPr>
              <w:pStyle w:val="Compact"/>
              <w:jc w:val="left"/>
            </w:pPr>
            <w:r>
              <w:rPr>
                <w:bCs/>
                <w:b/>
              </w:rPr>
              <w:t xml:space="preserve">Fluid Mechanics &amp; Piping Analysis:</w:t>
            </w:r>
            <w:r>
              <w:t xml:space="preserve"> </w:t>
            </w:r>
            <w:r>
              <w:t xml:space="preserve">Calculation of pressure drops and flow rates for the new water distribution network. This service ensures that the mechanical systems can withstand the specific water quality and pressure variances found in the municipal supply of</w:t>
            </w:r>
            <w:r>
              <w:t xml:space="preserve"> </w:t>
            </w:r>
            <w:r>
              <w:rPr>
                <w:bCs/>
                <w:b/>
              </w:rPr>
              <w:t xml:space="preserve">Afghanistan Kabul</w:t>
            </w:r>
            <w:r>
              <w:t xml:space="preserve">.</w:t>
            </w:r>
          </w:p>
        </w:tc>
        <w:tc>
          <w:tcPr/>
          <w:p>
            <w:pPr>
              <w:pStyle w:val="Compact"/>
              <w:jc w:val="left"/>
            </w:pPr>
            <w:r>
              <w:t xml:space="preserve">25</w:t>
            </w:r>
          </w:p>
        </w:tc>
        <w:tc>
          <w:tcPr/>
          <w:p>
            <w:pPr>
              <w:pStyle w:val="Compact"/>
              <w:jc w:val="left"/>
            </w:pPr>
            <w:r>
              <w:t xml:space="preserve">160.00</w:t>
            </w:r>
          </w:p>
        </w:tc>
        <w:tc>
          <w:tcPr/>
          <w:p>
            <w:pPr>
              <w:pStyle w:val="Compact"/>
              <w:jc w:val="left"/>
            </w:pPr>
            <w:r>
              <w:t xml:space="preserve">4,000.00</w:t>
            </w:r>
          </w:p>
        </w:tc>
      </w:tr>
      <w:tr>
        <w:tc>
          <w:tcPr/>
          <w:p>
            <w:pPr>
              <w:pStyle w:val="Compact"/>
              <w:jc w:val="left"/>
            </w:pPr>
            <w:r>
              <w:t xml:space="preserve">4</w:t>
            </w:r>
          </w:p>
        </w:tc>
        <w:tc>
          <w:tcPr/>
          <w:p>
            <w:pPr>
              <w:pStyle w:val="Compact"/>
              <w:jc w:val="left"/>
            </w:pPr>
            <w:r>
              <w:rPr>
                <w:bCs/>
                <w:b/>
              </w:rPr>
              <w:t xml:space="preserve">Technical Documentation &amp; CAD Drafting:</w:t>
            </w:r>
            <w:r>
              <w:t xml:space="preserve"> </w:t>
            </w:r>
            <w:r>
              <w:t xml:space="preserve">Creation of detailed blueprints, isometric drawings, and Bill of Materials (BOM). These documents are essential for the procurement of parts and for guiding local contractors during the installation phase.</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On-Site Supervision &amp; Quality Assurance:</w:t>
            </w:r>
            <w:r>
              <w:t xml:space="preserve"> </w:t>
            </w:r>
            <w:r>
              <w:t xml:space="preserve">Direct oversight of the installation process to ensure adherence to international engineering standards. The</w:t>
            </w:r>
            <w:r>
              <w:t xml:space="preserve"> </w:t>
            </w:r>
            <w:r>
              <w:rPr>
                <w:bCs/>
                <w:b/>
              </w:rPr>
              <w:t xml:space="preserve">Mechanical Engineer</w:t>
            </w:r>
            <w:r>
              <w:t xml:space="preserve"> </w:t>
            </w:r>
            <w:r>
              <w:t xml:space="preserve">coordinated with local teams to resolve technical discrepancies in real-time.</w:t>
            </w:r>
          </w:p>
        </w:tc>
        <w:tc>
          <w:tcPr/>
          <w:p>
            <w:pPr>
              <w:pStyle w:val="Compact"/>
              <w:jc w:val="left"/>
            </w:pPr>
            <w:r>
              <w:t xml:space="preserve">20</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6</w:t>
            </w:r>
          </w:p>
        </w:tc>
        <w:tc>
          <w:tcPr/>
          <w:p>
            <w:pPr>
              <w:pStyle w:val="Compact"/>
              <w:jc w:val="left"/>
            </w:pPr>
            <w:r>
              <w:rPr>
                <w:bCs/>
                <w:b/>
              </w:rPr>
              <w:t xml:space="preserve">Regulatory Compliance Consultation:</w:t>
            </w:r>
            <w:r>
              <w:t xml:space="preserve"> </w:t>
            </w:r>
            <w:r>
              <w:t xml:space="preserve">Review of designs against local building codes and safety regulations applicable in</w:t>
            </w:r>
            <w:r>
              <w:t xml:space="preserve"> </w:t>
            </w:r>
            <w:r>
              <w:rPr>
                <w:bCs/>
                <w:b/>
              </w:rPr>
              <w:t xml:space="preserve">Afghanistan Kabul</w:t>
            </w:r>
            <w:r>
              <w:t xml:space="preserve">. This ensures the project avoids legal hurdles and meets all safety requirements for industrial operations.</w:t>
            </w:r>
          </w:p>
        </w:tc>
        <w:tc>
          <w:tcPr/>
          <w:p>
            <w:pPr>
              <w:pStyle w:val="Compact"/>
              <w:jc w:val="left"/>
            </w:pPr>
            <w:r>
              <w:t xml:space="preserve">8</w:t>
            </w:r>
          </w:p>
        </w:tc>
        <w:tc>
          <w:tcPr/>
          <w:p>
            <w:pPr>
              <w:pStyle w:val="Compact"/>
              <w:jc w:val="left"/>
            </w:pPr>
            <w:r>
              <w:t xml:space="preserve">200.00</w:t>
            </w:r>
          </w:p>
        </w:tc>
        <w:tc>
          <w:tcPr/>
          <w:p>
            <w:pPr>
              <w:pStyle w:val="Compact"/>
              <w:jc w:val="left"/>
            </w:pPr>
            <w:r>
              <w:t xml:space="preserve">1,600.00</w:t>
            </w:r>
          </w:p>
        </w:tc>
      </w:tr>
    </w:tbl>
    <w:p>
      <w:pPr>
        <w:pStyle w:val="BodyText"/>
      </w:pPr>
      <w:r>
        <w:t xml:space="preserve">Subtotal:</w:t>
      </w:r>
      <w:r>
        <w:t xml:space="preserve"> </w:t>
      </w:r>
      <w:r>
        <w:t xml:space="preserve">$22,500.00</w:t>
      </w:r>
    </w:p>
    <w:p>
      <w:pPr>
        <w:pStyle w:val="BodyText"/>
      </w:pPr>
      <w:r>
        <w:t xml:space="preserve">Tax (0% - Exempt):</w:t>
      </w:r>
      <w:r>
        <w:t xml:space="preserve"> </w:t>
      </w:r>
      <w:r>
        <w:t xml:space="preserve">$0.00</w:t>
      </w:r>
    </w:p>
    <w:p>
      <w:pPr>
        <w:pStyle w:val="BodyText"/>
      </w:pPr>
      <w:r>
        <w:t xml:space="preserve">Logistics &amp; Site Travel Surcharge:</w:t>
      </w:r>
      <w:r>
        <w:t xml:space="preserve"> </w:t>
      </w:r>
      <w:r>
        <w:t xml:space="preserve">$500.00</w:t>
      </w:r>
    </w:p>
    <w:p>
      <w:pPr>
        <w:pStyle w:val="BodyText"/>
      </w:pPr>
      <w:r>
        <w:t xml:space="preserve">TOTAL DUE:</w:t>
      </w:r>
      <w:r>
        <w:t xml:space="preserve"> </w:t>
      </w:r>
      <w:r>
        <w:t xml:space="preserve">$23,000.00</w:t>
      </w:r>
    </w:p>
    <w:bookmarkStart w:id="23" w:name="payment-terms-conditions"/>
    <w:p>
      <w:pPr>
        <w:pStyle w:val="Heading4"/>
      </w:pPr>
      <w:r>
        <w:t xml:space="preserve">Payment Terms &amp; Conditions</w:t>
      </w:r>
    </w:p>
    <w:p>
      <w:pPr>
        <w:pStyle w:val="FirstParagraph"/>
      </w:pPr>
      <w:r>
        <w:rPr>
          <w:bCs/>
          <w:b/>
        </w:rPr>
        <w:t xml:space="preserve">1. Currency:</w:t>
      </w:r>
      <w:r>
        <w:t xml:space="preserve"> </w:t>
      </w:r>
      <w:r>
        <w:t xml:space="preserve">All amounts listed on this</w:t>
      </w:r>
      <w:r>
        <w:t xml:space="preserve"> </w:t>
      </w:r>
      <w:r>
        <w:rPr>
          <w:bCs/>
          <w:b/>
        </w:rPr>
        <w:t xml:space="preserve">Invoice</w:t>
      </w:r>
      <w:r>
        <w:t xml:space="preserve"> </w:t>
      </w:r>
      <w:r>
        <w:t xml:space="preserve">are denominated in United States Dollars (USD). Payment may be made in USD or Afghan Afghani (AFN) at the prevailing exchange rate on the date of transfer.</w:t>
      </w:r>
    </w:p>
    <w:p>
      <w:pPr>
        <w:pStyle w:val="BodyText"/>
      </w:pPr>
      <w:r>
        <w:rPr>
          <w:bCs/>
          <w:b/>
        </w:rPr>
        <w:t xml:space="preserve">2. Payment Method:</w:t>
      </w:r>
      <w:r>
        <w:t xml:space="preserve"> </w:t>
      </w:r>
      <w:r>
        <w:t xml:space="preserve">Payments should be made via bank transfer to the account details provided below. Please reference the Invoice Number (INV-KBL-2023-0045) in the transaction description to ensure proper allocation.</w:t>
      </w:r>
    </w:p>
    <w:p>
      <w:pPr>
        <w:pStyle w:val="BodyText"/>
      </w:pPr>
      <w:r>
        <w:rPr>
          <w:bCs/>
          <w:b/>
        </w:rPr>
        <w:t xml:space="preserve">3. Due Date:</w:t>
      </w:r>
      <w:r>
        <w:t xml:space="preserve"> </w:t>
      </w:r>
      <w:r>
        <w:t xml:space="preserve">Payment is due within 30 days of the invoice date. Late payments may be subject to a penalty fee of 2% per month on the outstanding balance.</w:t>
      </w:r>
    </w:p>
    <w:p>
      <w:pPr>
        <w:pStyle w:val="BodyText"/>
      </w:pPr>
      <w:r>
        <w:rPr>
          <w:bCs/>
          <w:b/>
        </w:rPr>
        <w:t xml:space="preserve">4. Scope of Work:</w:t>
      </w:r>
      <w:r>
        <w:t xml:space="preserve"> </w:t>
      </w:r>
      <w:r>
        <w:t xml:space="preserve">This</w:t>
      </w:r>
      <w:r>
        <w:t xml:space="preserve"> </w:t>
      </w:r>
      <w:r>
        <w:rPr>
          <w:bCs/>
          <w:b/>
        </w:rPr>
        <w:t xml:space="preserve">Invoice</w:t>
      </w:r>
      <w:r>
        <w:t xml:space="preserve"> </w:t>
      </w:r>
      <w:r>
        <w:t xml:space="preserve">covers the professional expertise of a licensed</w:t>
      </w:r>
      <w:r>
        <w:t xml:space="preserve"> </w:t>
      </w:r>
      <w:r>
        <w:rPr>
          <w:bCs/>
          <w:b/>
        </w:rPr>
        <w:t xml:space="preserve">Mechanical Engineer</w:t>
      </w:r>
      <w:r>
        <w:t xml:space="preserve"> </w:t>
      </w:r>
      <w:r>
        <w:t xml:space="preserve">specializing in industrial systems. The services provided are critical for maintaining the longevity and safety of mechanical assets in the challenging operational environment of</w:t>
      </w:r>
      <w:r>
        <w:t xml:space="preserve"> </w:t>
      </w:r>
      <w:r>
        <w:rPr>
          <w:bCs/>
          <w:b/>
        </w:rPr>
        <w:t xml:space="preserve">Afghanistan Kabul</w:t>
      </w:r>
      <w:r>
        <w:t xml:space="preserve">.</w:t>
      </w:r>
    </w:p>
    <w:p>
      <w:pPr>
        <w:pStyle w:val="BodyText"/>
      </w:pPr>
      <w:r>
        <w:rPr>
          <w:bCs/>
          <w:b/>
        </w:rPr>
        <w:t xml:space="preserve">5. Bank Details:</w:t>
      </w:r>
      <w:r>
        <w:br/>
      </w:r>
      <w:r>
        <w:t xml:space="preserve">Bank Name: Kabul Bank</w:t>
      </w:r>
      <w:r>
        <w:br/>
      </w:r>
      <w:r>
        <w:t xml:space="preserve">Account Name: Afghan Precision Engineering Solutions</w:t>
      </w:r>
      <w:r>
        <w:br/>
      </w:r>
      <w:r>
        <w:t xml:space="preserve">Account Number: 1234-5678-9012-3456</w:t>
      </w:r>
      <w:r>
        <w:br/>
      </w:r>
      <w:r>
        <w:t xml:space="preserve">SWIFT Code: KABLAFAF</w:t>
      </w:r>
    </w:p>
    <w:bookmarkEnd w:id="23"/>
    <w:p>
      <w:pPr>
        <w:pStyle w:val="BodyText"/>
      </w:pPr>
      <w:r>
        <w:rPr>
          <w:bCs/>
          <w:b/>
        </w:rPr>
        <w:t xml:space="preserve">Authorized Signature</w:t>
      </w:r>
    </w:p>
    <w:p>
      <w:pPr>
        <w:pStyle w:val="BodyText"/>
      </w:pPr>
      <w:r>
        <w:t xml:space="preserve">Eng. Ahmad Rahimi, P.Eng.</w:t>
      </w:r>
    </w:p>
    <w:p>
      <w:pPr>
        <w:pStyle w:val="BodyText"/>
      </w:pPr>
      <w:r>
        <w:t xml:space="preserve">Lead Mechanical Engineer</w:t>
      </w:r>
    </w:p>
    <w:p>
      <w:pPr>
        <w:pStyle w:val="BodyText"/>
      </w:pPr>
      <w:r>
        <w:t xml:space="preserve">Afghan Precision Engineering Solutions</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Kabul Industrial Development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2026-10-10T02:32:05Z</dcterms:created>
  <dcterms:modified xsi:type="dcterms:W3CDTF">2026-10-10T02:32:05Z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