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X2ce029f9f1f9b1e63e2e1d9bc999cba1d2530ad"/>
    <w:p>
      <w:pPr>
        <w:pStyle w:val="Heading1"/>
      </w:pPr>
      <w:r>
        <w:t xml:space="preserve">Pacific Northwest Mechanical Engineering Ltd.</w:t>
      </w:r>
    </w:p>
    <w:p>
      <w:pPr>
        <w:pStyle w:val="FirstParagraph"/>
      </w:pPr>
      <w:r>
        <w:t xml:space="preserve">Professional Engineering Services</w:t>
      </w:r>
    </w:p>
    <w:p>
      <w:pPr>
        <w:pStyle w:val="BodyText"/>
      </w:pPr>
      <w:r>
        <w:t xml:space="preserve">1234 Burrard Street, Suite 500</w:t>
      </w:r>
    </w:p>
    <w:p>
      <w:pPr>
        <w:pStyle w:val="BodyText"/>
      </w:pPr>
      <w:r>
        <w:t xml:space="preserve">Vancouver, BC V6Z 2C7, Canada</w:t>
      </w:r>
    </w:p>
    <w:p>
      <w:pPr>
        <w:pStyle w:val="BodyText"/>
      </w:pPr>
      <w:r>
        <w:t xml:space="preserve">Phone: +1 (604) 555-0198</w:t>
      </w:r>
    </w:p>
    <w:p>
      <w:pPr>
        <w:pStyle w:val="BodyText"/>
      </w:pPr>
      <w:r>
        <w:t xml:space="preserve">Email: billing@pnwmechanical.ca</w:t>
      </w:r>
    </w:p>
    <w:p>
      <w:pPr>
        <w:pStyle w:val="BodyText"/>
      </w:pPr>
      <w:r>
        <w:t xml:space="preserve">Business Number: 123456789RC0001</w:t>
      </w:r>
    </w:p>
    <w:bookmarkEnd w:id="20"/>
    <w:bookmarkStart w:id="21" w:name="invoice"/>
    <w:p>
      <w:pPr>
        <w:pStyle w:val="Heading2"/>
      </w:pPr>
      <w:r>
        <w:t xml:space="preserve">INVOICE</w:t>
      </w:r>
    </w:p>
    <w:p>
      <w:pPr>
        <w:pStyle w:val="FirstParagraph"/>
      </w:pPr>
      <w:r>
        <w:t xml:space="preserve">For Professional Mechanical Engineering Services</w:t>
      </w:r>
    </w:p>
    <w:bookmarkEnd w:id="21"/>
    <w:p>
      <w:pPr>
        <w:pStyle w:val="BodyText"/>
      </w:pPr>
      <w:r>
        <w:rPr>
          <w:bCs/>
          <w:b/>
        </w:rPr>
        <w:t xml:space="preserve">Billed To:</w:t>
      </w:r>
      <w:r>
        <w:br/>
      </w:r>
      <w:r>
        <w:t xml:space="preserve">Coastal Development Group Inc.</w:t>
      </w:r>
      <w:r>
        <w:br/>
      </w:r>
      <w:r>
        <w:t xml:space="preserve">Attn: Mr. James Richardson, Project Manager</w:t>
      </w:r>
      <w:r>
        <w:br/>
      </w:r>
      <w:r>
        <w:t xml:space="preserve">5678 West Georgia Street</w:t>
      </w:r>
      <w:r>
        <w:br/>
      </w:r>
      <w:r>
        <w:t xml:space="preserve">Vancouver, BC V6H 4R2, Canada</w:t>
      </w:r>
      <w:r>
        <w:br/>
      </w:r>
      <w:r>
        <w:t xml:space="preserve">Phone: +1 (604) 555-0234</w:t>
      </w:r>
      <w:r>
        <w:br/>
      </w:r>
      <w:r>
        <w:t xml:space="preserve">Email: j.richardson@coastaldev.ca</w:t>
      </w:r>
    </w:p>
    <w:p>
      <w:pPr>
        <w:pStyle w:val="BodyText"/>
      </w:pPr>
      <w:r>
        <w:t xml:space="preserve">Invoice Number:</w:t>
      </w:r>
      <w:r>
        <w:t xml:space="preserve"> </w:t>
      </w:r>
      <w:r>
        <w:t xml:space="preserve">INV-2024-0892</w:t>
      </w:r>
    </w:p>
    <w:p>
      <w:pPr>
        <w:pStyle w:val="BodyText"/>
      </w:pPr>
      <w:r>
        <w:t xml:space="preserve">Date Issued:</w:t>
      </w:r>
      <w:r>
        <w:t xml:space="preserve"> </w:t>
      </w:r>
      <w:r>
        <w:t xml:space="preserve">October 15, 2024</w:t>
      </w:r>
    </w:p>
    <w:p>
      <w:pPr>
        <w:pStyle w:val="BodyText"/>
      </w:pPr>
      <w:r>
        <w:t xml:space="preserve">Due Date:</w:t>
      </w:r>
      <w:r>
        <w:t xml:space="preserve"> </w:t>
      </w:r>
      <w:r>
        <w:t xml:space="preserve">November 14, 2024</w:t>
      </w:r>
    </w:p>
    <w:p>
      <w:pPr>
        <w:pStyle w:val="BodyText"/>
      </w:pPr>
      <w:r>
        <w:t xml:space="preserve">Project Reference:</w:t>
      </w:r>
      <w:r>
        <w:t xml:space="preserve"> </w:t>
      </w:r>
      <w:r>
        <w:t xml:space="preserve">CDG-VAN-2024-045</w:t>
      </w:r>
    </w:p>
    <w:p>
      <w:pPr>
        <w:pStyle w:val="BodyText"/>
      </w:pPr>
      <w:r>
        <w:t xml:space="preserve">This invoice is issued for comprehensive mechanical engineering services rendered in accordance with the professional standards established by Engineers and Geoscientists BC (EGBC). All services were performed in compliance with the British Columbia Building Code and applicable municipal bylaws for the City of Vancouver.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rPr>
                <w:bCs/>
                <w:b/>
              </w:rPr>
              <w:t xml:space="preserve">Mechanical System Design &amp; Analysis</w:t>
            </w:r>
            <w:r>
              <w:br/>
            </w:r>
            <w:r>
              <w:t xml:space="preserve">Detailed HVAC system design for commercial office building located in downtown Vancouver. Includes load calculations, ductwork sizing, and equipment selection optimized for Pacific Northwest climate conditions.</w:t>
            </w:r>
          </w:p>
        </w:tc>
        <w:tc>
          <w:tcPr/>
          <w:p>
            <w:pPr>
              <w:pStyle w:val="Compact"/>
              <w:jc w:val="left"/>
            </w:pPr>
            <w:r>
              <w:t xml:space="preserve">45.0 hrs</w:t>
            </w:r>
          </w:p>
        </w:tc>
        <w:tc>
          <w:tcPr/>
          <w:p>
            <w:pPr>
              <w:pStyle w:val="Compact"/>
              <w:jc w:val="left"/>
            </w:pPr>
            <w:r>
              <w:t xml:space="preserve">$175.00</w:t>
            </w:r>
          </w:p>
        </w:tc>
        <w:tc>
          <w:tcPr/>
          <w:p>
            <w:pPr>
              <w:pStyle w:val="Compact"/>
              <w:jc w:val="left"/>
            </w:pPr>
            <w:r>
              <w:t xml:space="preserve">$7,875.00</w:t>
            </w:r>
          </w:p>
        </w:tc>
      </w:tr>
      <w:tr>
        <w:tc>
          <w:tcPr/>
          <w:p>
            <w:pPr>
              <w:pStyle w:val="Compact"/>
              <w:jc w:val="left"/>
            </w:pPr>
            <w:r>
              <w:rPr>
                <w:bCs/>
                <w:b/>
              </w:rPr>
              <w:t xml:space="preserve">Plumbing &amp; Fire Protection Engineering</w:t>
            </w:r>
            <w:r>
              <w:br/>
            </w:r>
            <w:r>
              <w:t xml:space="preserve">Complete plumbing system design including domestic water supply, sanitary drainage, and fire sprinkler system layout. Coordination with Vancouver Fire Rescue Services requirements and BC Plumbing Code compliance verification.</w:t>
            </w:r>
          </w:p>
        </w:tc>
        <w:tc>
          <w:tcPr/>
          <w:p>
            <w:pPr>
              <w:pStyle w:val="Compact"/>
              <w:jc w:val="left"/>
            </w:pPr>
            <w:r>
              <w:t xml:space="preserve">32.5 hrs</w:t>
            </w:r>
          </w:p>
        </w:tc>
        <w:tc>
          <w:tcPr/>
          <w:p>
            <w:pPr>
              <w:pStyle w:val="Compact"/>
              <w:jc w:val="left"/>
            </w:pPr>
            <w:r>
              <w:t xml:space="preserve">$175.00</w:t>
            </w:r>
          </w:p>
        </w:tc>
        <w:tc>
          <w:tcPr/>
          <w:p>
            <w:pPr>
              <w:pStyle w:val="Compact"/>
              <w:jc w:val="left"/>
            </w:pPr>
            <w:r>
              <w:t xml:space="preserve">$5,687.50</w:t>
            </w:r>
          </w:p>
        </w:tc>
      </w:tr>
      <w:tr>
        <w:tc>
          <w:tcPr/>
          <w:p>
            <w:pPr>
              <w:pStyle w:val="Compact"/>
              <w:jc w:val="left"/>
            </w:pPr>
            <w:r>
              <w:rPr>
                <w:bCs/>
                <w:b/>
              </w:rPr>
              <w:t xml:space="preserve">Energy Modeling &amp; Sustainability Consulting</w:t>
            </w:r>
            <w:r>
              <w:br/>
            </w:r>
            <w:r>
              <w:t xml:space="preserve">Energy performance analysis using approved simulation software to meet Vancouver Green Building Strategy requirements. Recommendations for energy-efficient mechanical systems and renewable energy integration.</w:t>
            </w:r>
          </w:p>
        </w:tc>
        <w:tc>
          <w:tcPr/>
          <w:p>
            <w:pPr>
              <w:pStyle w:val="Compact"/>
              <w:jc w:val="left"/>
            </w:pPr>
            <w:r>
              <w:t xml:space="preserve">18.0 hrs</w:t>
            </w:r>
          </w:p>
        </w:tc>
        <w:tc>
          <w:tcPr/>
          <w:p>
            <w:pPr>
              <w:pStyle w:val="Compact"/>
              <w:jc w:val="left"/>
            </w:pPr>
            <w:r>
              <w:t xml:space="preserve">$185.00</w:t>
            </w:r>
          </w:p>
        </w:tc>
        <w:tc>
          <w:tcPr/>
          <w:p>
            <w:pPr>
              <w:pStyle w:val="Compact"/>
              <w:jc w:val="left"/>
            </w:pPr>
            <w:r>
              <w:t xml:space="preserve">$3,330.00</w:t>
            </w:r>
          </w:p>
        </w:tc>
      </w:tr>
      <w:tr>
        <w:tc>
          <w:tcPr/>
          <w:p>
            <w:pPr>
              <w:pStyle w:val="Compact"/>
              <w:jc w:val="left"/>
            </w:pPr>
            <w:r>
              <w:rPr>
                <w:bCs/>
                <w:b/>
              </w:rPr>
              <w:t xml:space="preserve">Construction Administration &amp; Site Inspections</w:t>
            </w:r>
            <w:r>
              <w:br/>
            </w:r>
            <w:r>
              <w:t xml:space="preserve">On-site mechanical engineering inspections at the Vancouver project location. Review of contractor submittals, shop drawings, and coordination meetings with general contractor and other engineering disciplines.</w:t>
            </w:r>
          </w:p>
        </w:tc>
        <w:tc>
          <w:tcPr/>
          <w:p>
            <w:pPr>
              <w:pStyle w:val="Compact"/>
              <w:jc w:val="left"/>
            </w:pPr>
            <w:r>
              <w:t xml:space="preserve">24.0 hrs</w:t>
            </w:r>
          </w:p>
        </w:tc>
        <w:tc>
          <w:tcPr/>
          <w:p>
            <w:pPr>
              <w:pStyle w:val="Compact"/>
              <w:jc w:val="left"/>
            </w:pPr>
            <w:r>
              <w:t xml:space="preserve">$165.00</w:t>
            </w:r>
          </w:p>
        </w:tc>
        <w:tc>
          <w:tcPr/>
          <w:p>
            <w:pPr>
              <w:pStyle w:val="Compact"/>
              <w:jc w:val="left"/>
            </w:pPr>
            <w:r>
              <w:t xml:space="preserve">$3,960.00</w:t>
            </w:r>
          </w:p>
        </w:tc>
      </w:tr>
      <w:tr>
        <w:tc>
          <w:tcPr/>
          <w:p>
            <w:pPr>
              <w:pStyle w:val="Compact"/>
              <w:jc w:val="left"/>
            </w:pPr>
            <w:r>
              <w:rPr>
                <w:bCs/>
                <w:b/>
              </w:rPr>
              <w:t xml:space="preserve">Permit Documentation &amp; Regulatory Compliance</w:t>
            </w:r>
            <w:r>
              <w:br/>
            </w:r>
            <w:r>
              <w:t xml:space="preserve">Preparation and submission of mechanical engineering drawings and calculations for City of Vancouver building permit application. Includes response to reviewer comments and final approval coordination.</w:t>
            </w:r>
          </w:p>
        </w:tc>
        <w:tc>
          <w:tcPr/>
          <w:p>
            <w:pPr>
              <w:pStyle w:val="Compact"/>
              <w:jc w:val="left"/>
            </w:pPr>
            <w:r>
              <w:t xml:space="preserve">15.0 hrs</w:t>
            </w:r>
          </w:p>
        </w:tc>
        <w:tc>
          <w:tcPr/>
          <w:p>
            <w:pPr>
              <w:pStyle w:val="Compact"/>
              <w:jc w:val="left"/>
            </w:pPr>
            <w:r>
              <w:t xml:space="preserve">$175.00</w:t>
            </w:r>
          </w:p>
        </w:tc>
        <w:tc>
          <w:tcPr/>
          <w:p>
            <w:pPr>
              <w:pStyle w:val="Compact"/>
              <w:jc w:val="left"/>
            </w:pPr>
            <w:r>
              <w:t xml:space="preserve">$2,625.00</w:t>
            </w:r>
          </w:p>
        </w:tc>
      </w:tr>
      <w:tr>
        <w:tc>
          <w:tcPr/>
          <w:p>
            <w:pPr>
              <w:pStyle w:val="Compact"/>
              <w:jc w:val="left"/>
            </w:pPr>
            <w:r>
              <w:rPr>
                <w:bCs/>
                <w:b/>
              </w:rPr>
              <w:t xml:space="preserve">Specialized Equipment Specification</w:t>
            </w:r>
            <w:r>
              <w:br/>
            </w:r>
            <w:r>
              <w:t xml:space="preserve">Technical specification development for chillers, boilers, air handling units, and building automation systems. Vendor coordination and performance guarantee review for major mechanical equipment.</w:t>
            </w:r>
          </w:p>
        </w:tc>
        <w:tc>
          <w:tcPr/>
          <w:p>
            <w:pPr>
              <w:pStyle w:val="Compact"/>
              <w:jc w:val="left"/>
            </w:pPr>
            <w:r>
              <w:t xml:space="preserve">12.0 hrs</w:t>
            </w:r>
          </w:p>
        </w:tc>
        <w:tc>
          <w:tcPr/>
          <w:p>
            <w:pPr>
              <w:pStyle w:val="Compact"/>
              <w:jc w:val="left"/>
            </w:pPr>
            <w:r>
              <w:t xml:space="preserve">$175.00</w:t>
            </w:r>
          </w:p>
        </w:tc>
        <w:tc>
          <w:tcPr/>
          <w:p>
            <w:pPr>
              <w:pStyle w:val="Compact"/>
              <w:jc w:val="left"/>
            </w:pPr>
            <w:r>
              <w:t xml:space="preserve">$2,100.00</w:t>
            </w:r>
          </w:p>
        </w:tc>
      </w:tr>
    </w:tbl>
    <w:p>
      <w:pPr>
        <w:pStyle w:val="BodyText"/>
      </w:pPr>
      <w:r>
        <w:t xml:space="preserve">Subtotal:</w:t>
      </w:r>
      <w:r>
        <w:t xml:space="preserve"> </w:t>
      </w:r>
      <w:r>
        <w:t xml:space="preserve">$25,577.50</w:t>
      </w:r>
    </w:p>
    <w:p>
      <w:pPr>
        <w:pStyle w:val="BodyText"/>
      </w:pPr>
      <w:r>
        <w:t xml:space="preserve">HST (5% - BC Provincial Rate):</w:t>
      </w:r>
      <w:r>
        <w:t xml:space="preserve"> </w:t>
      </w:r>
      <w:r>
        <w:t xml:space="preserve">$1,278.88</w:t>
      </w:r>
    </w:p>
    <w:p>
      <w:pPr>
        <w:pStyle w:val="BodyText"/>
      </w:pPr>
      <w:r>
        <w:t xml:space="preserve">TOTAL DUE (CAD):</w:t>
      </w:r>
      <w:r>
        <w:t xml:space="preserve"> </w:t>
      </w:r>
      <w:r>
        <w:t xml:space="preserve">$26,856.38</w:t>
      </w:r>
    </w:p>
    <w:bookmarkStart w:id="22" w:name="payment-terms-conditions"/>
    <w:p>
      <w:pPr>
        <w:pStyle w:val="Heading3"/>
      </w:pPr>
      <w:r>
        <w:t xml:space="preserve">Payment Terms &amp; Conditions</w:t>
      </w:r>
    </w:p>
    <w:p>
      <w:pPr>
        <w:pStyle w:val="FirstParagraph"/>
      </w:pPr>
      <w:r>
        <w:t xml:space="preserve">Payment is due within thirty (30) days of the invoice date. Please make all payments in Canadian Dollars (CAD). Late payments will incur interest at a rate of 1.5% per month or the maximum rate permitted by law, whichever is less, in accordance with the British Columbia Interest Act.</w:t>
      </w:r>
    </w:p>
    <w:p>
      <w:pPr>
        <w:pStyle w:val="BodyText"/>
      </w:pPr>
      <w:r>
        <w:rPr>
          <w:bCs/>
          <w:b/>
        </w:rPr>
        <w:t xml:space="preserve">Payment Methods:</w:t>
      </w:r>
      <w:r>
        <w:br/>
      </w:r>
      <w:r>
        <w:t xml:space="preserve">Electronic Funds Transfer (EFT) - Preferred</w:t>
      </w:r>
      <w:r>
        <w:br/>
      </w:r>
      <w:r>
        <w:t xml:space="preserve">Bank: Royal Bank of Canada</w:t>
      </w:r>
      <w:r>
        <w:br/>
      </w:r>
      <w:r>
        <w:t xml:space="preserve">Transit: 00321</w:t>
      </w:r>
      <w:r>
        <w:br/>
      </w:r>
      <w:r>
        <w:t xml:space="preserve">Institution: 003</w:t>
      </w:r>
      <w:r>
        <w:br/>
      </w:r>
      <w:r>
        <w:t xml:space="preserve">Account: 123456789</w:t>
      </w:r>
      <w:r>
        <w:br/>
      </w:r>
      <w:r>
        <w:t xml:space="preserve">Reference: INV-2024-0892</w:t>
      </w:r>
    </w:p>
    <w:p>
      <w:pPr>
        <w:pStyle w:val="BodyText"/>
      </w:pPr>
      <w:r>
        <w:rPr>
          <w:bCs/>
          <w:b/>
        </w:rPr>
        <w:t xml:space="preserve">Professional Liability:</w:t>
      </w:r>
      <w:r>
        <w:br/>
      </w:r>
      <w:r>
        <w:t xml:space="preserve">All mechanical engineering services provided under this invoice are performed by licensed Professional Engineers (P.Eng.) registered with Engineers and Geoscientists BC. Our firm maintains professional liability insurance coverage as required by the provincial regulatory body. All designs comply with the National Building Code of Canada, British Columbia Building Code, and City of Vancouver municipal regulations.</w:t>
      </w:r>
    </w:p>
    <w:p>
      <w:pPr>
        <w:pStyle w:val="BodyText"/>
      </w:pPr>
      <w:r>
        <w:rPr>
          <w:bCs/>
          <w:b/>
        </w:rPr>
        <w:t xml:space="preserve">Scope Clarification:</w:t>
      </w:r>
      <w:r>
        <w:br/>
      </w:r>
      <w:r>
        <w:t xml:space="preserve">This invoice covers the mechanical engineering services as outlined in our professional services agreement dated September 1, 2024. Any additional services beyond the agreed scope will be billed separately with prior written approval from the client. All calculations, drawings, and specifications are the intellectual property of Pacific Northwest Mechanical Engineering Ltd. and are provided for the exclusive use of this project.</w:t>
      </w:r>
    </w:p>
    <w:p>
      <w:pPr>
        <w:pStyle w:val="BodyText"/>
      </w:pPr>
      <w:r>
        <w:t xml:space="preserve">Should you have any questions regarding this invoice or the mechanical engineering services provided, please contact our billing department at billing@pnwmechanical.ca or call +1 (604) 555-0198. We appreciate your business and look forward to continuing our professional relationship on future projects in Vancouver and throughout British Columbia.</w:t>
      </w:r>
    </w:p>
    <w:bookmarkEnd w:id="22"/>
    <w:p>
      <w:pPr>
        <w:pStyle w:val="BodyText"/>
      </w:pPr>
      <w:r>
        <w:t xml:space="preserve">Pacific Northwest Mechanical Engineering Ltd. | Professional Engineering Services in Vancouver, BC, Canada</w:t>
      </w:r>
      <w:r>
        <w:br/>
      </w:r>
      <w:r>
        <w:t xml:space="preserve">Registered with Engineers and Geoscientists BC | Business Number: 123456789RC0001</w:t>
      </w:r>
      <w:r>
        <w:br/>
      </w:r>
      <w:r>
        <w:t xml:space="preserve">This is an official tax invoice for GST/HST purposes in accordance with Canada Revenue Agency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2026-10-10T01:53:20Z</dcterms:created>
  <dcterms:modified xsi:type="dcterms:W3CDTF">2026-10-10T01:53:20Z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