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beijing-apex-mechanical-solutions-ltd."/>
    <w:p>
      <w:pPr>
        <w:pStyle w:val="Heading1"/>
      </w:pPr>
      <w:r>
        <w:t xml:space="preserve">Beijing Apex Mechanical Solutions Ltd.</w:t>
      </w:r>
    </w:p>
    <w:p>
      <w:pPr>
        <w:pStyle w:val="FirstParagraph"/>
      </w:pPr>
      <w:r>
        <w:t xml:space="preserve">No. 88 Zhongguancun South Street, Haidian District</w:t>
      </w:r>
    </w:p>
    <w:p>
      <w:pPr>
        <w:pStyle w:val="BodyText"/>
      </w:pPr>
      <w:r>
        <w:t xml:space="preserve">Beijing, China 100080</w:t>
      </w:r>
    </w:p>
    <w:p>
      <w:pPr>
        <w:pStyle w:val="BodyText"/>
      </w:pPr>
      <w:r>
        <w:t xml:space="preserve">Tel: +86 10 8888 9999</w:t>
      </w:r>
    </w:p>
    <w:p>
      <w:pPr>
        <w:pStyle w:val="BodyText"/>
      </w:pPr>
      <w:r>
        <w:t xml:space="preserve">Email: billing@apexmechanical.cn</w:t>
      </w:r>
    </w:p>
    <w:p>
      <w:pPr>
        <w:pStyle w:val="BodyText"/>
      </w:pPr>
      <w:r>
        <w:t xml:space="preserve">Unified Social Credit Code: 91110108MA01XXXXX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INV-2023-CN-0458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Shanghai Global Manufacturing Corp.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1200 Century Avenue, Pudong New Area</w:t>
      </w:r>
    </w:p>
    <w:p>
      <w:pPr>
        <w:pStyle w:val="BodyText"/>
      </w:pPr>
      <w:r>
        <w:t xml:space="preserve">Shanghai, China 200120</w:t>
      </w:r>
    </w:p>
    <w:p>
      <w:pPr>
        <w:pStyle w:val="BodyText"/>
      </w:pPr>
      <w:r>
        <w:t xml:space="preserve">Tax ID: 91310115MA1KXXXXX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HVAC System Optimization &amp; Automation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Beijing Industrial Park, Chaoyang District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September 1, 2023 - October 20,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Mechanical Engineer Consultation:</w:t>
            </w:r>
            <w:r>
              <w:t xml:space="preserve"> </w:t>
            </w:r>
            <w:r>
              <w:t xml:space="preserve">Comprehensive site assessment of the existing mechanical infrastructure in Beijing. Analysis of thermal dynamics and fluid flow requirements for the new production line.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Design &amp; CAD Modeling:</w:t>
            </w:r>
            <w:r>
              <w:t xml:space="preserve"> </w:t>
            </w:r>
            <w:r>
              <w:t xml:space="preserve">Creation of detailed 3D mechanical models and schematics using SolidWorks. Design of custom heat exchangers and piping layouts compliant with Chinese National Standards (GB).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FEA Simulation &amp; Stress Analysis:</w:t>
            </w:r>
            <w:r>
              <w:t xml:space="preserve"> </w:t>
            </w:r>
            <w:r>
              <w:t xml:space="preserve">Finite Element Analysis to ensure structural integrity of mechanical components under high-load conditions typical of Beijing's industrial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Supervision &amp; Installation Support:</w:t>
            </w:r>
            <w:r>
              <w:t xml:space="preserve"> </w:t>
            </w:r>
            <w:r>
              <w:t xml:space="preserve">Mechanical Engineer oversight during the installation phase to ensure alignment with design specifications and safety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Reporting:</w:t>
            </w:r>
            <w:r>
              <w:t xml:space="preserve"> </w:t>
            </w:r>
            <w:r>
              <w:t xml:space="preserve">Preparation of final engineering reports, maintenance manuals, and compliance certificates required for local Beijing authorities.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232,000.00 CNY</w:t>
      </w:r>
    </w:p>
    <w:p>
      <w:pPr>
        <w:pStyle w:val="BodyText"/>
      </w:pPr>
      <w:r>
        <w:t xml:space="preserve">VAT (6%):</w:t>
      </w:r>
      <w:r>
        <w:t xml:space="preserve"> </w:t>
      </w:r>
      <w:r>
        <w:t xml:space="preserve">13,920.00 CNY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245,920.00 CNY</w:t>
      </w:r>
    </w:p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the invoice date. Late payments may incur a penalty of 0.05% per day.</w:t>
      </w:r>
      <w:r>
        <w:br/>
      </w:r>
      <w:r>
        <w:t xml:space="preserve">2. All services provided by our Mechanical Engineers are guaranteed to meet the highest industry standards and local regulations in China Beijing.</w:t>
      </w:r>
      <w:r>
        <w:br/>
      </w:r>
      <w:r>
        <w:t xml:space="preserve">3. This Invoice serves as a formal request for payment for professional engineering services rendered.</w:t>
      </w:r>
      <w:r>
        <w:br/>
      </w:r>
      <w:r>
        <w:t xml:space="preserve">4. Please reference the Invoice Number (INV-2023-CN-0458) in all correspondence and payments.</w:t>
      </w:r>
      <w:r>
        <w:br/>
      </w:r>
      <w:r>
        <w:t xml:space="preserve">5. Any disputes regarding the scope of work must be raised within 14 days of receipt of this document.</w:t>
      </w:r>
    </w:p>
    <w:bookmarkEnd w:id="24"/>
    <w:bookmarkStart w:id="25" w:name="bank-transfer-details"/>
    <w:p>
      <w:pPr>
        <w:pStyle w:val="Heading4"/>
      </w:pPr>
      <w:r>
        <w:t xml:space="preserve">Bank Transfer Details: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Industrial and Commercial Bank of China (ICBC)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Haidian Branch, Beijing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Beijing Apex Mechanical Solutions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6222 0210 0123 4567 890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CNY (Chinese Yuan)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ICBKCNBJ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Mechanical Engineering Services</dc:title>
  <dc:creator/>
  <dc:language>en</dc:language>
  <cp:keywords/>
  <dcterms:created xsi:type="dcterms:W3CDTF">2026-10-10T03:34:46Z</dcterms:created>
  <dcterms:modified xsi:type="dcterms:W3CDTF">2026-10-10T03:34:46Z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