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Mechanical</w:t>
      </w:r>
      <w:r>
        <w:t xml:space="preserve"> </w:t>
      </w:r>
      <w:r>
        <w:t xml:space="preserve">Engineering</w:t>
      </w:r>
      <w:r>
        <w:t xml:space="preserve"> </w:t>
      </w:r>
      <w:r>
        <w:t xml:space="preserve">Services</w:t>
      </w:r>
    </w:p>
    <w:bookmarkStart w:id="20" w:name="X88881f6465df57155bfac6735aa0543217e6ead"/>
    <w:p>
      <w:pPr>
        <w:pStyle w:val="Heading1"/>
      </w:pPr>
      <w:r>
        <w:t xml:space="preserve">Guangzhou Precision Mechanical Engineering Ltd.</w:t>
      </w:r>
    </w:p>
    <w:p>
      <w:pPr>
        <w:pStyle w:val="FirstParagraph"/>
      </w:pPr>
      <w:r>
        <w:t xml:space="preserve">No. 188 Tianhe Road, Tianhe District</w:t>
      </w:r>
    </w:p>
    <w:p>
      <w:pPr>
        <w:pStyle w:val="BodyText"/>
      </w:pPr>
      <w:r>
        <w:t xml:space="preserve">Guangzhou, Guangdong Province, China</w:t>
      </w:r>
    </w:p>
    <w:p>
      <w:pPr>
        <w:pStyle w:val="BodyText"/>
      </w:pPr>
      <w:r>
        <w:t xml:space="preserve">Postal Code: 510000</w:t>
      </w:r>
    </w:p>
    <w:p>
      <w:pPr>
        <w:pStyle w:val="BodyText"/>
      </w:pPr>
      <w:r>
        <w:t xml:space="preserve">Tel: +86-20-8888-9999</w:t>
      </w:r>
    </w:p>
    <w:p>
      <w:pPr>
        <w:pStyle w:val="BodyText"/>
      </w:pPr>
      <w:r>
        <w:t xml:space="preserve">Email: billing@gzprecisionmech.com</w:t>
      </w:r>
    </w:p>
    <w:p>
      <w:pPr>
        <w:pStyle w:val="BodyText"/>
      </w:pPr>
      <w:r>
        <w:t xml:space="preserve">Unified Social Credit Code: 91440106MA5XXXXX</w:t>
      </w:r>
    </w:p>
    <w:bookmarkEnd w:id="20"/>
    <w:bookmarkStart w:id="21" w:name="invoice"/>
    <w:p>
      <w:pPr>
        <w:pStyle w:val="Heading2"/>
      </w:pPr>
      <w:r>
        <w:t xml:space="preserve">INVOICE</w:t>
      </w:r>
    </w:p>
    <w:p>
      <w:pPr>
        <w:pStyle w:val="FirstParagraph"/>
      </w:pPr>
      <w:r>
        <w:t xml:space="preserve">Professional Mechanical Engineering Services</w:t>
      </w:r>
    </w:p>
    <w:bookmarkEnd w:id="21"/>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Invoice Number:</w:t>
            </w:r>
          </w:p>
        </w:tc>
        <w:tc>
          <w:tcPr/>
          <w:p>
            <w:pPr>
              <w:pStyle w:val="Compact"/>
              <w:jc w:val="left"/>
            </w:pPr>
            <w:r>
              <w:t xml:space="preserve">GZ-MECH-2024-0892</w:t>
            </w:r>
          </w:p>
        </w:tc>
        <w:tc>
          <w:tcPr/>
          <w:p>
            <w:pPr>
              <w:pStyle w:val="Compact"/>
              <w:jc w:val="left"/>
            </w:pPr>
            <w:r>
              <w:t xml:space="preserve">Invoice Date:</w:t>
            </w:r>
          </w:p>
        </w:tc>
        <w:tc>
          <w:tcPr/>
          <w:p>
            <w:pPr>
              <w:pStyle w:val="Compact"/>
              <w:jc w:val="left"/>
            </w:pPr>
            <w:r>
              <w:t xml:space="preserve">October 15, 2024</w:t>
            </w:r>
          </w:p>
        </w:tc>
      </w:tr>
      <w:tr>
        <w:tc>
          <w:tcPr/>
          <w:p>
            <w:pPr>
              <w:pStyle w:val="Compact"/>
              <w:jc w:val="left"/>
            </w:pPr>
            <w:r>
              <w:t xml:space="preserve">Due Date:</w:t>
            </w:r>
          </w:p>
        </w:tc>
        <w:tc>
          <w:tcPr/>
          <w:p>
            <w:pPr>
              <w:pStyle w:val="Compact"/>
              <w:jc w:val="left"/>
            </w:pPr>
            <w:r>
              <w:t xml:space="preserve">November 14, 2024</w:t>
            </w:r>
          </w:p>
        </w:tc>
        <w:tc>
          <w:tcPr/>
          <w:p>
            <w:pPr>
              <w:pStyle w:val="Compact"/>
              <w:jc w:val="left"/>
            </w:pPr>
            <w:r>
              <w:t xml:space="preserve">Payment Terms:</w:t>
            </w:r>
          </w:p>
        </w:tc>
        <w:tc>
          <w:tcPr/>
          <w:p>
            <w:pPr>
              <w:pStyle w:val="Compact"/>
              <w:jc w:val="left"/>
            </w:pPr>
            <w:r>
              <w:t xml:space="preserve">Net 30 Days</w:t>
            </w:r>
          </w:p>
        </w:tc>
      </w:tr>
      <w:tr>
        <w:tc>
          <w:tcPr/>
          <w:p>
            <w:pPr>
              <w:pStyle w:val="Compact"/>
              <w:jc w:val="left"/>
            </w:pPr>
            <w:r>
              <w:t xml:space="preserve">Project Reference:</w:t>
            </w:r>
          </w:p>
        </w:tc>
        <w:tc>
          <w:tcPr/>
          <w:p>
            <w:pPr>
              <w:pStyle w:val="Compact"/>
              <w:jc w:val="left"/>
            </w:pPr>
            <w:r>
              <w:t xml:space="preserve">Automated Assembly Line Optimization - Phase II</w:t>
            </w:r>
          </w:p>
        </w:tc>
        <w:tc>
          <w:tcPr/>
          <w:p>
            <w:pPr>
              <w:pStyle w:val="Compact"/>
              <w:jc w:val="left"/>
            </w:pPr>
            <w:r>
              <w:t xml:space="preserve">Currency:</w:t>
            </w:r>
          </w:p>
        </w:tc>
        <w:tc>
          <w:tcPr/>
          <w:p>
            <w:pPr>
              <w:pStyle w:val="Compact"/>
              <w:jc w:val="left"/>
            </w:pPr>
            <w:r>
              <w:t xml:space="preserve">CNY (Chinese Yuan)</w:t>
            </w:r>
          </w:p>
        </w:tc>
      </w:tr>
    </w:tbl>
    <w:bookmarkStart w:id="22" w:name="bill-to"/>
    <w:p>
      <w:pPr>
        <w:pStyle w:val="Heading3"/>
      </w:pPr>
      <w:r>
        <w:t xml:space="preserve">Bill To:</w:t>
      </w:r>
    </w:p>
    <w:p>
      <w:pPr>
        <w:pStyle w:val="FirstParagraph"/>
      </w:pPr>
      <w:r>
        <w:rPr>
          <w:bCs/>
          <w:b/>
        </w:rPr>
        <w:t xml:space="preserve">Shenzhen Advanced Manufacturing Corp.</w:t>
      </w:r>
    </w:p>
    <w:p>
      <w:pPr>
        <w:pStyle w:val="BodyText"/>
      </w:pPr>
      <w:r>
        <w:t xml:space="preserve">Building A, High-Tech Industrial Park</w:t>
      </w:r>
    </w:p>
    <w:p>
      <w:pPr>
        <w:pStyle w:val="BodyText"/>
      </w:pPr>
      <w:r>
        <w:t xml:space="preserve">Nanshan District, Shenzhen, Guangdong, China</w:t>
      </w:r>
    </w:p>
    <w:p>
      <w:pPr>
        <w:pStyle w:val="BodyText"/>
      </w:pPr>
      <w:r>
        <w:t xml:space="preserve">Attn: Mr. Li Wei, Procurement Director</w:t>
      </w:r>
    </w:p>
    <w:p>
      <w:pPr>
        <w:pStyle w:val="BodyText"/>
      </w:pPr>
      <w:r>
        <w:t xml:space="preserve">Tax ID: 91440300MA5YYYYY</w:t>
      </w:r>
    </w:p>
    <w:bookmarkEnd w:id="22"/>
    <w:bookmarkStart w:id="23" w:name="scope-of-mechanical-engineering-services"/>
    <w:p>
      <w:pPr>
        <w:pStyle w:val="Heading3"/>
      </w:pPr>
      <w:r>
        <w:t xml:space="preserve">Scope of Mechanical Engineering Services</w:t>
      </w:r>
    </w:p>
    <w:p>
      <w:pPr>
        <w:pStyle w:val="FirstParagraph"/>
      </w:pPr>
      <w:r>
        <w:t xml:space="preserve">This Invoice represents the professional fees for comprehensive mechanical engineering consultancy and design services provided by our team of certified Mechanical Engineers based in China Guangzhou. The services encompass detailed feasibility studies, CAD modeling, thermal analysis, and on-site technical supervision for the client's manufacturing facility expansion. All engineering standards comply with the latest GB (Guobiao) national standards of the People's Republic of China.</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Mechanical Engineering Services</w:t>
            </w:r>
          </w:p>
        </w:tc>
        <w:tc>
          <w:tcPr/>
          <w:p>
            <w:pPr>
              <w:pStyle w:val="Compact"/>
              <w:jc w:val="left"/>
            </w:pPr>
            <w:r>
              <w:t xml:space="preserve">Hours/Qty</w:t>
            </w:r>
          </w:p>
        </w:tc>
        <w:tc>
          <w:tcPr/>
          <w:p>
            <w:pPr>
              <w:pStyle w:val="Compact"/>
              <w:jc w:val="left"/>
            </w:pPr>
            <w:r>
              <w:t xml:space="preserve">Rate (CNY)</w:t>
            </w:r>
          </w:p>
        </w:tc>
        <w:tc>
          <w:tcPr/>
          <w:p>
            <w:pPr>
              <w:pStyle w:val="Compact"/>
              <w:jc w:val="left"/>
            </w:pPr>
            <w:r>
              <w:t xml:space="preserve">Amount (CNY)</w:t>
            </w:r>
          </w:p>
        </w:tc>
      </w:tr>
      <w:tr>
        <w:tc>
          <w:tcPr/>
          <w:p>
            <w:pPr>
              <w:pStyle w:val="Compact"/>
              <w:jc w:val="left"/>
            </w:pPr>
            <w:r>
              <w:t xml:space="preserve">1</w:t>
            </w:r>
          </w:p>
        </w:tc>
        <w:tc>
          <w:tcPr/>
          <w:p>
            <w:pPr>
              <w:pStyle w:val="Compact"/>
              <w:jc w:val="left"/>
            </w:pPr>
            <w:r>
              <w:rPr>
                <w:bCs/>
                <w:b/>
              </w:rPr>
              <w:t xml:space="preserve">Senior Mechanical Engineer Consultation:</w:t>
            </w:r>
            <w:r>
              <w:br/>
            </w:r>
            <w:r>
              <w:t xml:space="preserve">Strategic planning and technical assessment for the new assembly line in Guangzhou. Includes site survey, requirement analysis, and initial concept development.</w:t>
            </w:r>
          </w:p>
        </w:tc>
        <w:tc>
          <w:tcPr/>
          <w:p>
            <w:pPr>
              <w:pStyle w:val="Compact"/>
              <w:jc w:val="left"/>
            </w:pPr>
            <w:r>
              <w:t xml:space="preserve">40</w:t>
            </w:r>
          </w:p>
        </w:tc>
        <w:tc>
          <w:tcPr/>
          <w:p>
            <w:pPr>
              <w:pStyle w:val="Compact"/>
              <w:jc w:val="left"/>
            </w:pPr>
            <w:r>
              <w:t xml:space="preserve">1,200.00</w:t>
            </w:r>
          </w:p>
        </w:tc>
        <w:tc>
          <w:tcPr/>
          <w:p>
            <w:pPr>
              <w:pStyle w:val="Compact"/>
              <w:jc w:val="left"/>
            </w:pPr>
            <w:r>
              <w:t xml:space="preserve">48,000.00</w:t>
            </w:r>
          </w:p>
        </w:tc>
      </w:tr>
      <w:tr>
        <w:tc>
          <w:tcPr/>
          <w:p>
            <w:pPr>
              <w:pStyle w:val="Compact"/>
              <w:jc w:val="left"/>
            </w:pPr>
            <w:r>
              <w:t xml:space="preserve">2</w:t>
            </w:r>
          </w:p>
        </w:tc>
        <w:tc>
          <w:tcPr/>
          <w:p>
            <w:pPr>
              <w:pStyle w:val="Compact"/>
              <w:jc w:val="left"/>
            </w:pPr>
            <w:r>
              <w:rPr>
                <w:bCs/>
                <w:b/>
              </w:rPr>
              <w:t xml:space="preserve">Detailed CAD Design &amp; Modeling:</w:t>
            </w:r>
            <w:r>
              <w:br/>
            </w:r>
            <w:r>
              <w:t xml:space="preserve">Creation of 3D solid models and 2D technical drawings for custom conveyor systems and robotic integration units using SolidWorks.</w:t>
            </w:r>
          </w:p>
        </w:tc>
        <w:tc>
          <w:tcPr/>
          <w:p>
            <w:pPr>
              <w:pStyle w:val="Compact"/>
              <w:jc w:val="left"/>
            </w:pPr>
            <w:r>
              <w:t xml:space="preserve">80</w:t>
            </w:r>
          </w:p>
        </w:tc>
        <w:tc>
          <w:tcPr/>
          <w:p>
            <w:pPr>
              <w:pStyle w:val="Compact"/>
              <w:jc w:val="left"/>
            </w:pPr>
            <w:r>
              <w:t xml:space="preserve">950.00</w:t>
            </w:r>
          </w:p>
        </w:tc>
        <w:tc>
          <w:tcPr/>
          <w:p>
            <w:pPr>
              <w:pStyle w:val="Compact"/>
              <w:jc w:val="left"/>
            </w:pPr>
            <w:r>
              <w:t xml:space="preserve">76,000.00</w:t>
            </w:r>
          </w:p>
        </w:tc>
      </w:tr>
      <w:tr>
        <w:tc>
          <w:tcPr/>
          <w:p>
            <w:pPr>
              <w:pStyle w:val="Compact"/>
              <w:jc w:val="left"/>
            </w:pPr>
            <w:r>
              <w:t xml:space="preserve">3</w:t>
            </w:r>
          </w:p>
        </w:tc>
        <w:tc>
          <w:tcPr/>
          <w:p>
            <w:pPr>
              <w:pStyle w:val="Compact"/>
              <w:jc w:val="left"/>
            </w:pPr>
            <w:r>
              <w:rPr>
                <w:bCs/>
                <w:b/>
              </w:rPr>
              <w:t xml:space="preserve">Finite Element Analysis (FEA):</w:t>
            </w:r>
            <w:r>
              <w:br/>
            </w:r>
            <w:r>
              <w:t xml:space="preserve">Structural integrity simulation and stress testing for load-bearing frames to ensure safety compliance under high-load manufacturing conditions.</w:t>
            </w:r>
          </w:p>
        </w:tc>
        <w:tc>
          <w:tcPr/>
          <w:p>
            <w:pPr>
              <w:pStyle w:val="Compact"/>
              <w:jc w:val="left"/>
            </w:pPr>
            <w:r>
              <w:t xml:space="preserve">25</w:t>
            </w:r>
          </w:p>
        </w:tc>
        <w:tc>
          <w:tcPr/>
          <w:p>
            <w:pPr>
              <w:pStyle w:val="Compact"/>
              <w:jc w:val="left"/>
            </w:pPr>
            <w:r>
              <w:t xml:space="preserve">1,500.00</w:t>
            </w:r>
          </w:p>
        </w:tc>
        <w:tc>
          <w:tcPr/>
          <w:p>
            <w:pPr>
              <w:pStyle w:val="Compact"/>
              <w:jc w:val="left"/>
            </w:pPr>
            <w:r>
              <w:t xml:space="preserve">37,500.00</w:t>
            </w:r>
          </w:p>
        </w:tc>
      </w:tr>
      <w:tr>
        <w:tc>
          <w:tcPr/>
          <w:p>
            <w:pPr>
              <w:pStyle w:val="Compact"/>
              <w:jc w:val="left"/>
            </w:pPr>
            <w:r>
              <w:t xml:space="preserve">4</w:t>
            </w:r>
          </w:p>
        </w:tc>
        <w:tc>
          <w:tcPr/>
          <w:p>
            <w:pPr>
              <w:pStyle w:val="Compact"/>
              <w:jc w:val="left"/>
            </w:pPr>
            <w:r>
              <w:rPr>
                <w:bCs/>
                <w:b/>
              </w:rPr>
              <w:t xml:space="preserve">Thermal &amp; Fluid Dynamics Simulation:</w:t>
            </w:r>
            <w:r>
              <w:br/>
            </w:r>
            <w:r>
              <w:t xml:space="preserve">CFD analysis for cooling system optimization to maintain operational temperatures for precision machinery components.</w:t>
            </w:r>
          </w:p>
        </w:tc>
        <w:tc>
          <w:tcPr/>
          <w:p>
            <w:pPr>
              <w:pStyle w:val="Compact"/>
              <w:jc w:val="left"/>
            </w:pPr>
            <w:r>
              <w:t xml:space="preserve">20</w:t>
            </w:r>
          </w:p>
        </w:tc>
        <w:tc>
          <w:tcPr/>
          <w:p>
            <w:pPr>
              <w:pStyle w:val="Compact"/>
              <w:jc w:val="left"/>
            </w:pPr>
            <w:r>
              <w:t xml:space="preserve">1,500.00</w:t>
            </w:r>
          </w:p>
        </w:tc>
        <w:tc>
          <w:tcPr/>
          <w:p>
            <w:pPr>
              <w:pStyle w:val="Compact"/>
              <w:jc w:val="left"/>
            </w:pPr>
            <w:r>
              <w:t xml:space="preserve">30,000.00</w:t>
            </w:r>
          </w:p>
        </w:tc>
      </w:tr>
      <w:tr>
        <w:tc>
          <w:tcPr/>
          <w:p>
            <w:pPr>
              <w:pStyle w:val="Compact"/>
              <w:jc w:val="left"/>
            </w:pPr>
            <w:r>
              <w:t xml:space="preserve">5</w:t>
            </w:r>
          </w:p>
        </w:tc>
        <w:tc>
          <w:tcPr/>
          <w:p>
            <w:pPr>
              <w:pStyle w:val="Compact"/>
              <w:jc w:val="left"/>
            </w:pPr>
            <w:r>
              <w:rPr>
                <w:bCs/>
                <w:b/>
              </w:rPr>
              <w:t xml:space="preserve">On-Site Technical Supervision:</w:t>
            </w:r>
            <w:r>
              <w:br/>
            </w:r>
            <w:r>
              <w:t xml:space="preserve">Deployment of Mechanical Engineers to the Guangzhou facility for installation oversight, quality assurance, and commissioning support.</w:t>
            </w:r>
          </w:p>
        </w:tc>
        <w:tc>
          <w:tcPr/>
          <w:p>
            <w:pPr>
              <w:pStyle w:val="Compact"/>
              <w:jc w:val="left"/>
            </w:pPr>
            <w:r>
              <w:t xml:space="preserve">10 Days</w:t>
            </w:r>
          </w:p>
        </w:tc>
        <w:tc>
          <w:tcPr/>
          <w:p>
            <w:pPr>
              <w:pStyle w:val="Compact"/>
              <w:jc w:val="left"/>
            </w:pPr>
            <w:r>
              <w:t xml:space="preserve">4,500.00</w:t>
            </w:r>
          </w:p>
        </w:tc>
        <w:tc>
          <w:tcPr/>
          <w:p>
            <w:pPr>
              <w:pStyle w:val="Compact"/>
              <w:jc w:val="left"/>
            </w:pPr>
            <w:r>
              <w:t xml:space="preserve">45,000.00</w:t>
            </w:r>
          </w:p>
        </w:tc>
      </w:tr>
      <w:tr>
        <w:tc>
          <w:tcPr/>
          <w:p>
            <w:pPr>
              <w:pStyle w:val="Compact"/>
              <w:jc w:val="left"/>
            </w:pPr>
            <w:r>
              <w:t xml:space="preserve">6</w:t>
            </w:r>
          </w:p>
        </w:tc>
        <w:tc>
          <w:tcPr/>
          <w:p>
            <w:pPr>
              <w:pStyle w:val="Compact"/>
              <w:jc w:val="left"/>
            </w:pPr>
            <w:r>
              <w:rPr>
                <w:bCs/>
                <w:b/>
              </w:rPr>
              <w:t xml:space="preserve">Documentation &amp; Compliance Reporting:</w:t>
            </w:r>
            <w:r>
              <w:br/>
            </w:r>
            <w:r>
              <w:t xml:space="preserve">Preparation of final engineering reports, maintenance manuals, and safety documentation aligned with Chinese industrial regulations.</w:t>
            </w:r>
          </w:p>
        </w:tc>
        <w:tc>
          <w:tcPr/>
          <w:p>
            <w:pPr>
              <w:pStyle w:val="Compact"/>
              <w:jc w:val="left"/>
            </w:pPr>
            <w:r>
              <w:t xml:space="preserve">15</w:t>
            </w:r>
          </w:p>
        </w:tc>
        <w:tc>
          <w:tcPr/>
          <w:p>
            <w:pPr>
              <w:pStyle w:val="Compact"/>
              <w:jc w:val="left"/>
            </w:pPr>
            <w:r>
              <w:t xml:space="preserve">800.00</w:t>
            </w:r>
          </w:p>
        </w:tc>
        <w:tc>
          <w:tcPr/>
          <w:p>
            <w:pPr>
              <w:pStyle w:val="Compact"/>
              <w:jc w:val="left"/>
            </w:pPr>
            <w:r>
              <w:t xml:space="preserve">12,000.00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248,500.00 CNY</w:t>
            </w:r>
          </w:p>
        </w:tc>
      </w:tr>
      <w:tr>
        <w:tc>
          <w:tcPr/>
          <w:p>
            <w:pPr>
              <w:pStyle w:val="Compact"/>
              <w:jc w:val="left"/>
            </w:pPr>
            <w:r>
              <w:t xml:space="preserve">VAT (6% - Technical Services):</w:t>
            </w:r>
          </w:p>
        </w:tc>
        <w:tc>
          <w:tcPr/>
          <w:p>
            <w:pPr>
              <w:pStyle w:val="Compact"/>
              <w:jc w:val="left"/>
            </w:pPr>
            <w:r>
              <w:t xml:space="preserve">14,910.00 CNY</w:t>
            </w:r>
          </w:p>
        </w:tc>
      </w:tr>
      <w:tr>
        <w:tc>
          <w:tcPr/>
          <w:p>
            <w:pPr>
              <w:pStyle w:val="Compact"/>
              <w:jc w:val="left"/>
            </w:pPr>
            <w:r>
              <w:t xml:space="preserve">Total Amount Due:</w:t>
            </w:r>
          </w:p>
        </w:tc>
        <w:tc>
          <w:tcPr/>
          <w:p>
            <w:pPr>
              <w:pStyle w:val="Compact"/>
              <w:jc w:val="left"/>
            </w:pPr>
            <w:r>
              <w:t xml:space="preserve">263,410.00 CNY</w:t>
            </w:r>
          </w:p>
        </w:tc>
      </w:tr>
    </w:tbl>
    <w:bookmarkStart w:id="24" w:name="payment-instructions"/>
    <w:p>
      <w:pPr>
        <w:pStyle w:val="Heading4"/>
      </w:pPr>
      <w:r>
        <w:t xml:space="preserve">Payment Instructions:</w:t>
      </w:r>
    </w:p>
    <w:p>
      <w:pPr>
        <w:pStyle w:val="FirstParagraph"/>
      </w:pPr>
      <w:r>
        <w:t xml:space="preserve">Please remit payment via bank transfer to the following account within 30 days of the Invoice date. Late payments may incur a penalty interest of 0.05% per day.</w:t>
      </w:r>
    </w:p>
    <w:p>
      <w:pPr>
        <w:pStyle w:val="BodyText"/>
      </w:pPr>
      <w:r>
        <w:rPr>
          <w:bCs/>
          <w:b/>
        </w:rPr>
        <w:t xml:space="preserve">Bank Name:</w:t>
      </w:r>
      <w:r>
        <w:t xml:space="preserve"> </w:t>
      </w:r>
      <w:r>
        <w:t xml:space="preserve">Industrial and Commercial Bank of China (ICBC)</w:t>
      </w:r>
      <w:r>
        <w:br/>
      </w:r>
      <w:r>
        <w:rPr>
          <w:bCs/>
          <w:b/>
        </w:rPr>
        <w:t xml:space="preserve">Branch:</w:t>
      </w:r>
      <w:r>
        <w:t xml:space="preserve"> </w:t>
      </w:r>
      <w:r>
        <w:t xml:space="preserve">Tianhe Branch, Guangzhou</w:t>
      </w:r>
      <w:r>
        <w:br/>
      </w:r>
      <w:r>
        <w:rPr>
          <w:bCs/>
          <w:b/>
        </w:rPr>
        <w:t xml:space="preserve">Account Name:</w:t>
      </w:r>
      <w:r>
        <w:t xml:space="preserve"> </w:t>
      </w:r>
      <w:r>
        <w:t xml:space="preserve">Guangzhou Precision Mechanical Engineering Ltd.</w:t>
      </w:r>
      <w:r>
        <w:br/>
      </w:r>
      <w:r>
        <w:rPr>
          <w:bCs/>
          <w:b/>
        </w:rPr>
        <w:t xml:space="preserve">Account Number:</w:t>
      </w:r>
      <w:r>
        <w:t xml:space="preserve"> </w:t>
      </w:r>
      <w:r>
        <w:t xml:space="preserve">4000 1234 5678 9012 345</w:t>
      </w:r>
      <w:r>
        <w:br/>
      </w:r>
      <w:r>
        <w:rPr>
          <w:bCs/>
          <w:b/>
        </w:rPr>
        <w:t xml:space="preserve">Currency:</w:t>
      </w:r>
      <w:r>
        <w:t xml:space="preserve"> </w:t>
      </w:r>
      <w:r>
        <w:t xml:space="preserve">CNY</w:t>
      </w:r>
    </w:p>
    <w:bookmarkEnd w:id="24"/>
    <w:bookmarkStart w:id="25" w:name="terms-and-conditions"/>
    <w:p>
      <w:pPr>
        <w:pStyle w:val="Heading4"/>
      </w:pPr>
      <w:r>
        <w:t xml:space="preserve">Terms and Conditions:</w:t>
      </w:r>
    </w:p>
    <w:p>
      <w:pPr>
        <w:numPr>
          <w:ilvl w:val="0"/>
          <w:numId w:val="1001"/>
        </w:numPr>
        <w:pStyle w:val="Compact"/>
      </w:pPr>
      <w:r>
        <w:t xml:space="preserve">All services are performed by qualified Mechanical Engineers licensed to operate in China.</w:t>
      </w:r>
    </w:p>
    <w:p>
      <w:pPr>
        <w:numPr>
          <w:ilvl w:val="0"/>
          <w:numId w:val="1001"/>
        </w:numPr>
        <w:pStyle w:val="Compact"/>
      </w:pPr>
      <w:r>
        <w:t xml:space="preserve">This Invoice is subject to the laws of the People's Republic of China.</w:t>
      </w:r>
    </w:p>
    <w:p>
      <w:pPr>
        <w:numPr>
          <w:ilvl w:val="0"/>
          <w:numId w:val="1001"/>
        </w:numPr>
        <w:pStyle w:val="Compact"/>
      </w:pPr>
      <w:r>
        <w:t xml:space="preserve">Any disputes arising from this Invoice shall be resolved through arbitration in Guangzhou.</w:t>
      </w:r>
    </w:p>
    <w:p>
      <w:pPr>
        <w:numPr>
          <w:ilvl w:val="0"/>
          <w:numId w:val="1001"/>
        </w:numPr>
        <w:pStyle w:val="Compact"/>
      </w:pPr>
      <w:r>
        <w:t xml:space="preserve">Intellectual property rights for all designs remain with the client upon full payment.</w:t>
      </w:r>
    </w:p>
    <w:p>
      <w:pPr>
        <w:numPr>
          <w:ilvl w:val="0"/>
          <w:numId w:val="1001"/>
        </w:numPr>
        <w:pStyle w:val="Compact"/>
      </w:pPr>
      <w:r>
        <w:t xml:space="preserve">Changes to the scope of work must be agreed upon in writing and may affect the total cost.</w:t>
      </w:r>
    </w:p>
    <w:bookmarkEnd w:id="25"/>
    <w:p>
      <w:pPr>
        <w:pStyle w:val="FirstParagraph"/>
      </w:pPr>
      <w:r>
        <w:rPr>
          <w:bCs/>
          <w:b/>
        </w:rPr>
        <w:t xml:space="preserve">Authorized Signature:</w:t>
      </w:r>
    </w:p>
    <w:p>
      <w:pPr>
        <w:pStyle w:val="BodyText"/>
      </w:pPr>
      <w:r>
        <w:t xml:space="preserve">Dr. Zhang Min</w:t>
      </w:r>
    </w:p>
    <w:p>
      <w:pPr>
        <w:pStyle w:val="BodyText"/>
      </w:pPr>
      <w:r>
        <w:t xml:space="preserve">Chief Mechanical Engineer</w:t>
      </w:r>
    </w:p>
    <w:p>
      <w:pPr>
        <w:pStyle w:val="BodyText"/>
      </w:pPr>
      <w:r>
        <w:t xml:space="preserve">Guangzhou Precision Mechanical Engineering Ltd.</w:t>
      </w:r>
    </w:p>
    <w:p>
      <w:pPr>
        <w:pStyle w:val="BodyText"/>
      </w:pPr>
      <w:r>
        <w:rPr>
          <w:bCs/>
          <w:b/>
        </w:rPr>
        <w:t xml:space="preserve">Received By:</w:t>
      </w:r>
    </w:p>
    <w:p>
      <w:pPr>
        <w:pStyle w:val="BodyText"/>
      </w:pPr>
      <w:r>
        <w:t xml:space="preserve">__________________________</w:t>
      </w:r>
    </w:p>
    <w:p>
      <w:pPr>
        <w:pStyle w:val="BodyText"/>
      </w:pPr>
      <w:r>
        <w:t xml:space="preserve">Name:</w:t>
      </w:r>
    </w:p>
    <w:p>
      <w:pPr>
        <w:pStyle w:val="BodyText"/>
      </w:pP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Mechanical Engineering Services</dc:title>
  <dc:creator/>
  <dc:language>en</dc:language>
  <cp:keywords/>
  <dcterms:created xsi:type="dcterms:W3CDTF">2026-10-10T02:32:29Z</dcterms:created>
  <dcterms:modified xsi:type="dcterms:W3CDTF">2026-10-10T02:32:29Z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