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ndes-mechanical-solutions"/>
    <w:p>
      <w:pPr>
        <w:pStyle w:val="Heading1"/>
      </w:pPr>
      <w:r>
        <w:t xml:space="preserve">Andes Mechanical Solutions</w:t>
      </w:r>
    </w:p>
    <w:p>
      <w:pPr>
        <w:pStyle w:val="FirstParagraph"/>
      </w:pPr>
      <w:r>
        <w:rPr>
          <w:bCs/>
          <w:b/>
        </w:rPr>
        <w:t xml:space="preserve">Professional Mechanical Engineering Firm</w:t>
      </w:r>
    </w:p>
    <w:p>
      <w:pPr>
        <w:pStyle w:val="BodyText"/>
      </w:pPr>
      <w:r>
        <w:t xml:space="preserve">Address: Calle 50 #25-10, Oficina 401, El Poblado</w:t>
      </w:r>
    </w:p>
    <w:p>
      <w:pPr>
        <w:pStyle w:val="BodyText"/>
      </w:pPr>
      <w:r>
        <w:t xml:space="preserve">Medellín, Antioquia, Colombia</w:t>
      </w:r>
    </w:p>
    <w:p>
      <w:pPr>
        <w:pStyle w:val="BodyText"/>
      </w:pPr>
      <w:r>
        <w:t xml:space="preserve">NIT: 900.123.456-7</w:t>
      </w:r>
    </w:p>
    <w:p>
      <w:pPr>
        <w:pStyle w:val="BodyText"/>
      </w:pPr>
      <w:r>
        <w:t xml:space="preserve">Cámara de Comercio: 1234567890</w:t>
      </w:r>
    </w:p>
    <w:p>
      <w:pPr>
        <w:pStyle w:val="BodyText"/>
      </w:pPr>
      <w:r>
        <w:t xml:space="preserve">Email: billing@andesmechanical.co</w:t>
      </w:r>
    </w:p>
    <w:p>
      <w:pPr>
        <w:pStyle w:val="BodyText"/>
      </w:pPr>
      <w:r>
        <w:t xml:space="preserve">Phone: +57 (4) 123 4567</w:t>
      </w:r>
    </w:p>
    <w:bookmarkEnd w:id="20"/>
    <w:bookmarkStart w:id="21" w:name="invoice"/>
    <w:p>
      <w:pPr>
        <w:pStyle w:val="Heading2"/>
      </w:pPr>
      <w:r>
        <w:t xml:space="preserve">INVOICE</w:t>
      </w:r>
    </w:p>
    <w:p>
      <w:pPr>
        <w:pStyle w:val="FirstParagraph"/>
      </w:pPr>
      <w:r>
        <w:t xml:space="preserve">Invoice Number: INV-2023-089</w:t>
      </w:r>
    </w:p>
    <w:p>
      <w:pPr>
        <w:pStyle w:val="BodyText"/>
      </w:pPr>
      <w:r>
        <w:t xml:space="preserve">Date of Issue: October 24, 2023</w:t>
      </w:r>
    </w:p>
    <w:p>
      <w:pPr>
        <w:pStyle w:val="BodyText"/>
      </w:pPr>
      <w:r>
        <w:t xml:space="preserve">Due Date: November 07, 2023</w:t>
      </w:r>
    </w:p>
    <w:p>
      <w:pPr>
        <w:pStyle w:val="BodyText"/>
      </w:pPr>
      <w:r>
        <w:t xml:space="preserve">Payment Terms: 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Industrial Manufacturing Corp. S.A.S.</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Zona Industrial Bello, Calle 80 #45-12</w:t>
      </w:r>
    </w:p>
    <w:p>
      <w:pPr>
        <w:pStyle w:val="BodyText"/>
      </w:pPr>
      <w:r>
        <w:rPr>
          <w:bCs/>
          <w:b/>
        </w:rPr>
        <w:t xml:space="preserve">City:</w:t>
      </w:r>
      <w:r>
        <w:t xml:space="preserve"> </w:t>
      </w:r>
      <w:r>
        <w:t xml:space="preserve">Medellín, Antioquia, Colombia</w:t>
      </w:r>
    </w:p>
    <w:p>
      <w:pPr>
        <w:pStyle w:val="BodyText"/>
      </w:pPr>
      <w:r>
        <w:rPr>
          <w:bCs/>
          <w:b/>
        </w:rPr>
        <w:t xml:space="preserve">NIT:</w:t>
      </w:r>
      <w:r>
        <w:t xml:space="preserve"> </w:t>
      </w:r>
      <w:r>
        <w:t xml:space="preserve">800.987.654-3</w:t>
      </w:r>
    </w:p>
    <w:p>
      <w:pPr>
        <w:pStyle w:val="BodyText"/>
      </w:pPr>
      <w:r>
        <w:rPr>
          <w:bCs/>
          <w:b/>
        </w:rPr>
        <w:t xml:space="preserve">Contact Email:</w:t>
      </w:r>
      <w:r>
        <w:t xml:space="preserve"> </w:t>
      </w:r>
      <w:r>
        <w:t xml:space="preserve">accounts@industrialcorp.co</w:t>
      </w:r>
    </w:p>
    <w:bookmarkEnd w:id="22"/>
    <w:bookmarkStart w:id="23" w:name="project-description"/>
    <w:p>
      <w:pPr>
        <w:pStyle w:val="Heading3"/>
      </w:pPr>
      <w:r>
        <w:t xml:space="preserve">Project Description:</w:t>
      </w:r>
    </w:p>
    <w:p>
      <w:pPr>
        <w:pStyle w:val="FirstParagraph"/>
      </w:pPr>
      <w:r>
        <w:t xml:space="preserve">This invoice represents the professional services rendered by a certified Mechanical Engineer based in Medellín, Colombia. The scope of work included comprehensive thermodynamic analysis, HVAC system optimization, and structural integrity assessments for the client's new production facility located in the Antioquia region. The engineering solutions provided adhere strictly to the Colombian Technical Standards (NTC) and international safety regulations applicable to industrial mechanical systems.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Thermodynamic System Design:</w:t>
            </w:r>
            <w:r>
              <w:t xml:space="preserve"> </w:t>
            </w:r>
            <w:r>
              <w:t xml:space="preserve">Detailed calculation and design of heat exchangers and piping networks for the main processing unit. Includes fluid dynamics simulation using CFD software to ensure optimal efficiency and pressure drop minimization within the plant layout in Medellín.</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$1,900,000</w:t>
            </w:r>
          </w:p>
        </w:tc>
      </w:tr>
      <w:tr>
        <w:tc>
          <w:tcPr/>
          <w:p>
            <w:pPr>
              <w:pStyle w:val="Compact"/>
              <w:jc w:val="left"/>
            </w:pPr>
            <w:r>
              <w:t xml:space="preserve">2</w:t>
            </w:r>
          </w:p>
        </w:tc>
        <w:tc>
          <w:tcPr/>
          <w:p>
            <w:pPr>
              <w:pStyle w:val="Compact"/>
              <w:jc w:val="left"/>
            </w:pPr>
            <w:r>
              <w:rPr>
                <w:bCs/>
                <w:b/>
              </w:rPr>
              <w:t xml:space="preserve">HVAC Engineering Consultation:</w:t>
            </w:r>
            <w:r>
              <w:t xml:space="preserve"> </w:t>
            </w:r>
            <w:r>
              <w:t xml:space="preserve">Analysis of ventilation requirements for the warehouse sector. Selection of appropriate chillers and air handling units suitable for the tropical climate of the Aburrá Valley. Compliance verification with local environmental regulations regarding energy consumption.</w:t>
            </w:r>
          </w:p>
        </w:tc>
        <w:tc>
          <w:tcPr/>
          <w:p>
            <w:pPr>
              <w:pStyle w:val="Compact"/>
              <w:jc w:val="left"/>
            </w:pPr>
            <w:r>
              <w:t xml:space="preserve">25</w:t>
            </w:r>
          </w:p>
        </w:tc>
        <w:tc>
          <w:tcPr/>
          <w:p>
            <w:pPr>
              <w:pStyle w:val="Compact"/>
              <w:jc w:val="left"/>
            </w:pPr>
            <w:r>
              <w:t xml:space="preserve">$250,000</w:t>
            </w:r>
          </w:p>
        </w:tc>
        <w:tc>
          <w:tcPr/>
          <w:p>
            <w:pPr>
              <w:pStyle w:val="Compact"/>
              <w:jc w:val="left"/>
            </w:pPr>
            <w:r>
              <w:t xml:space="preserve">$6,250,000</w:t>
            </w:r>
          </w:p>
        </w:tc>
        <w:tc>
          <w:tcPr/>
          <w:p>
            <w:pPr>
              <w:pStyle w:val="Compact"/>
              <w:jc w:val="left"/>
            </w:pPr>
            <w:r>
              <w:t xml:space="preserve">$1,187,500</w:t>
            </w:r>
          </w:p>
        </w:tc>
      </w:tr>
      <w:tr>
        <w:tc>
          <w:tcPr/>
          <w:p>
            <w:pPr>
              <w:pStyle w:val="Compact"/>
              <w:jc w:val="left"/>
            </w:pPr>
            <w:r>
              <w:t xml:space="preserve">3</w:t>
            </w:r>
          </w:p>
        </w:tc>
        <w:tc>
          <w:tcPr/>
          <w:p>
            <w:pPr>
              <w:pStyle w:val="Compact"/>
              <w:jc w:val="left"/>
            </w:pPr>
            <w:r>
              <w:rPr>
                <w:bCs/>
                <w:b/>
              </w:rPr>
              <w:t xml:space="preserve">Structural Stress Analysis:</w:t>
            </w:r>
            <w:r>
              <w:t xml:space="preserve"> </w:t>
            </w:r>
            <w:r>
              <w:t xml:space="preserve">Finite Element Analysis (FEA) of support beams for heavy machinery installation. Verification of load-bearing capacities to prevent mechanical failure. This service ensures the longevity of the infrastructure and safety of personnel operating within the facility.</w:t>
            </w:r>
          </w:p>
        </w:tc>
        <w:tc>
          <w:tcPr/>
          <w:p>
            <w:pPr>
              <w:pStyle w:val="Compact"/>
              <w:jc w:val="left"/>
            </w:pPr>
            <w:r>
              <w:t xml:space="preserve">15</w:t>
            </w:r>
          </w:p>
        </w:tc>
        <w:tc>
          <w:tcPr/>
          <w:p>
            <w:pPr>
              <w:pStyle w:val="Compact"/>
              <w:jc w:val="left"/>
            </w:pPr>
            <w:r>
              <w:t xml:space="preserve">$300,000</w:t>
            </w:r>
          </w:p>
        </w:tc>
        <w:tc>
          <w:tcPr/>
          <w:p>
            <w:pPr>
              <w:pStyle w:val="Compact"/>
              <w:jc w:val="left"/>
            </w:pPr>
            <w:r>
              <w:t xml:space="preserve">$4,500,000</w:t>
            </w:r>
          </w:p>
        </w:tc>
        <w:tc>
          <w:tcPr/>
          <w:p>
            <w:pPr>
              <w:pStyle w:val="Compact"/>
              <w:jc w:val="left"/>
            </w:pPr>
            <w:r>
              <w:t xml:space="preserve">$855,000</w:t>
            </w:r>
          </w:p>
        </w:tc>
      </w:tr>
      <w:tr>
        <w:tc>
          <w:tcPr/>
          <w:p>
            <w:pPr>
              <w:pStyle w:val="Compact"/>
              <w:jc w:val="left"/>
            </w:pPr>
            <w:r>
              <w:t xml:space="preserve">4</w:t>
            </w:r>
          </w:p>
        </w:tc>
        <w:tc>
          <w:tcPr/>
          <w:p>
            <w:pPr>
              <w:pStyle w:val="Compact"/>
              <w:jc w:val="left"/>
            </w:pPr>
            <w:r>
              <w:rPr>
                <w:bCs/>
                <w:b/>
              </w:rPr>
              <w:t xml:space="preserve">Technical Documentation &amp; Reporting:</w:t>
            </w:r>
            <w:r>
              <w:t xml:space="preserve"> </w:t>
            </w:r>
            <w:r>
              <w:t xml:space="preserve">Preparation of final engineering reports, schematic drawings (CAD), and maintenance manuals. All documentation is formatted according to the standards required by the Ministry of Mines and Energy in Colombia for industrial projects.</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c>
          <w:tcPr/>
          <w:p>
            <w:pPr>
              <w:pStyle w:val="Compact"/>
              <w:jc w:val="left"/>
            </w:pPr>
            <w:r>
              <w:t xml:space="preserve">$380,000</w:t>
            </w:r>
          </w:p>
        </w:tc>
      </w:tr>
    </w:tbl>
    <w:p>
      <w:pPr>
        <w:pStyle w:val="BodyText"/>
      </w:pPr>
      <w:r>
        <w:t xml:space="preserve">Subtotal:</w:t>
      </w:r>
      <w:r>
        <w:t xml:space="preserve"> </w:t>
      </w:r>
      <w:r>
        <w:t xml:space="preserve">$22,750,000 COP</w:t>
      </w:r>
    </w:p>
    <w:p>
      <w:pPr>
        <w:pStyle w:val="BodyText"/>
      </w:pPr>
      <w:r>
        <w:t xml:space="preserve">IVA (19%):</w:t>
      </w:r>
      <w:r>
        <w:t xml:space="preserve"> </w:t>
      </w:r>
      <w:r>
        <w:t xml:space="preserve">$4,322,500 COP</w:t>
      </w:r>
    </w:p>
    <w:p>
      <w:pPr>
        <w:pStyle w:val="BodyText"/>
      </w:pPr>
      <w:r>
        <w:t xml:space="preserve">TOTAL DUE:</w:t>
      </w:r>
      <w:r>
        <w:t xml:space="preserve"> </w:t>
      </w:r>
      <w:r>
        <w:t xml:space="preserve">$27,072,500 COP</w:t>
      </w:r>
    </w:p>
    <w:bookmarkStart w:id="24" w:name="payment-instructions"/>
    <w:p>
      <w:pPr>
        <w:pStyle w:val="Heading4"/>
      </w:pPr>
      <w:r>
        <w:t xml:space="preserve">Payment Instructions:</w:t>
      </w:r>
    </w:p>
    <w:p>
      <w:pPr>
        <w:pStyle w:val="FirstParagraph"/>
      </w:pPr>
      <w:r>
        <w:t xml:space="preserve">Please make payment via bank transfer to the following account within 14 days of the invoice date. Late payments may be subject to a penalty interest rate as per Colombian commercial law.</w:t>
      </w:r>
    </w:p>
    <w:p>
      <w:pPr>
        <w:pStyle w:val="BodyText"/>
      </w:pPr>
      <w:r>
        <w:rPr>
          <w:bCs/>
          <w:b/>
        </w:rPr>
        <w:t xml:space="preserve">Bank:</w:t>
      </w:r>
      <w:r>
        <w:t xml:space="preserve"> </w:t>
      </w:r>
      <w:r>
        <w:t xml:space="preserve">Bancolombia</w:t>
      </w:r>
      <w:r>
        <w:br/>
      </w:r>
      <w:r>
        <w:rPr>
          <w:bCs/>
          <w:b/>
        </w:rPr>
        <w:t xml:space="preserve">Account Type:</w:t>
      </w:r>
      <w:r>
        <w:t xml:space="preserve"> </w:t>
      </w:r>
      <w:r>
        <w:t xml:space="preserve">Checking (Corriente)</w:t>
      </w:r>
      <w:r>
        <w:br/>
      </w:r>
      <w:r>
        <w:rPr>
          <w:bCs/>
          <w:b/>
        </w:rPr>
        <w:t xml:space="preserve">Account Number:</w:t>
      </w:r>
      <w:r>
        <w:t xml:space="preserve"> </w:t>
      </w:r>
      <w:r>
        <w:t xml:space="preserve">123-456789-00</w:t>
      </w:r>
      <w:r>
        <w:br/>
      </w:r>
      <w:r>
        <w:rPr>
          <w:bCs/>
          <w:b/>
        </w:rPr>
        <w:t xml:space="preserve">Reference:</w:t>
      </w:r>
      <w:r>
        <w:t xml:space="preserve"> </w:t>
      </w:r>
      <w:r>
        <w:t xml:space="preserve">INV-2023-089</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Professional Liability:</w:t>
      </w:r>
      <w:r>
        <w:t xml:space="preserve"> </w:t>
      </w:r>
      <w:r>
        <w:t xml:space="preserve">The Mechanical Engineer guarantees that all services provided meet the professional standards expected in the field of mechanical engineering in Colombia. Liability is limited to the value of the services rendered in this invoice.</w:t>
      </w:r>
    </w:p>
    <w:p>
      <w:pPr>
        <w:pStyle w:val="BodyText"/>
      </w:pPr>
      <w:r>
        <w:t xml:space="preserve">2.</w:t>
      </w:r>
      <w:r>
        <w:t xml:space="preserve"> </w:t>
      </w:r>
      <w:r>
        <w:rPr>
          <w:bCs/>
          <w:b/>
        </w:rPr>
        <w:t xml:space="preserve">Intellectual Property:</w:t>
      </w:r>
      <w:r>
        <w:t xml:space="preserve"> </w:t>
      </w:r>
      <w:r>
        <w:t xml:space="preserve">All designs, calculations, and reports generated during this project remain the intellectual property of Andes Mechanical Solutions until full payment is received. Upon payment, usage rights are transferred to the client for the specific project in Medellín.</w:t>
      </w:r>
    </w:p>
    <w:p>
      <w:pPr>
        <w:pStyle w:val="BodyText"/>
      </w:pPr>
      <w:r>
        <w:t xml:space="preserve">3.</w:t>
      </w:r>
      <w:r>
        <w:t xml:space="preserve"> </w:t>
      </w:r>
      <w:r>
        <w:rPr>
          <w:bCs/>
          <w:b/>
        </w:rPr>
        <w:t xml:space="preserve">Regulatory Compliance:</w:t>
      </w:r>
      <w:r>
        <w:t xml:space="preserve"> </w:t>
      </w:r>
      <w:r>
        <w:t xml:space="preserve">The client is responsible for obtaining any necessary municipal permits from the Alcaldía de Medellín or other local authorities required to implement the engineering solutions proposed.</w:t>
      </w:r>
    </w:p>
    <w:p>
      <w:pPr>
        <w:pStyle w:val="BodyText"/>
      </w:pPr>
      <w:r>
        <w:t xml:space="preserve">4.</w:t>
      </w:r>
      <w:r>
        <w:t xml:space="preserve"> </w:t>
      </w:r>
      <w:r>
        <w:rPr>
          <w:bCs/>
          <w:b/>
        </w:rPr>
        <w:t xml:space="preserve">Dispute Resolution:</w:t>
      </w:r>
      <w:r>
        <w:t xml:space="preserve"> </w:t>
      </w:r>
      <w:r>
        <w:t xml:space="preserve">Any disputes arising from this invoice or the services rendered shall be resolved through arbitration in the city of Medellín, Antioquia, in accordance with the laws of Colombia.</w:t>
      </w:r>
    </w:p>
    <w:p>
      <w:pPr>
        <w:pStyle w:val="BodyText"/>
      </w:pPr>
      <w:r>
        <w:t xml:space="preserve">Thank you for your business. We look forward to continuing our professional relationship and contributing to the industrial development of the region.</w:t>
      </w:r>
    </w:p>
    <w:bookmarkEnd w:id="25"/>
    <w:p>
      <w:pPr>
        <w:pStyle w:val="BodyText"/>
      </w:pPr>
      <w:r>
        <w:rPr>
          <w:bCs/>
          <w:b/>
        </w:rPr>
        <w:t xml:space="preserve">Authorized Signature</w:t>
      </w:r>
    </w:p>
    <w:p>
      <w:pPr>
        <w:pStyle w:val="BodyText"/>
      </w:pPr>
      <w:r>
        <w:t xml:space="preserve">Andes Mechanical Solutions</w:t>
      </w:r>
    </w:p>
    <w:p>
      <w:pPr>
        <w:pStyle w:val="BodyText"/>
      </w:pPr>
      <w:r>
        <w:t xml:space="preserve">Lead Mechanical Engineer</w:t>
      </w:r>
    </w:p>
    <w:p>
      <w:pPr>
        <w:pStyle w:val="BodyText"/>
      </w:pPr>
      <w:r>
        <w:rPr>
          <w:bCs/>
          <w:b/>
        </w:rPr>
        <w:t xml:space="preserve">Received By</w:t>
      </w:r>
    </w:p>
    <w:p>
      <w:pPr>
        <w:pStyle w:val="BodyText"/>
      </w:pPr>
      <w:r>
        <w:t xml:space="preserve">Industrial Manufacturing Corp. S.A.S.</w:t>
      </w:r>
    </w:p>
    <w:p>
      <w:pPr>
        <w:pStyle w:val="BodyText"/>
      </w:pPr>
      <w:r>
        <w:t xml:space="preserve">Date of Receipt: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2026-10-10T02:42:21Z</dcterms:created>
  <dcterms:modified xsi:type="dcterms:W3CDTF">2026-10-10T02:42:21Z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