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f13c3df55b101875e8016456ae02379b0ff7289"/>
    <w:p>
      <w:pPr>
        <w:pStyle w:val="Heading1"/>
      </w:pPr>
      <w:r>
        <w:t xml:space="preserve">PRECISION MECHANICAL ENGINEERING SOLUTIONS</w:t>
      </w:r>
    </w:p>
    <w:p>
      <w:pPr>
        <w:pStyle w:val="FirstParagraph"/>
      </w:pPr>
      <w:r>
        <w:t xml:space="preserve">Registered Office: #42, 3rd Floor, Tech Park Layout</w:t>
      </w:r>
    </w:p>
    <w:p>
      <w:pPr>
        <w:pStyle w:val="BodyText"/>
      </w:pPr>
      <w:r>
        <w:t xml:space="preserve">Electronic City Phase 1, Bangalore, Karnataka 560100</w:t>
      </w:r>
    </w:p>
    <w:p>
      <w:pPr>
        <w:pStyle w:val="BodyText"/>
      </w:pPr>
      <w:r>
        <w:t xml:space="preserve">India</w:t>
      </w:r>
    </w:p>
    <w:p>
      <w:pPr>
        <w:pStyle w:val="BodyText"/>
      </w:pPr>
      <w:r>
        <w:t xml:space="preserve">GSTIN: 29ABCDE1234F1Z5</w:t>
      </w:r>
    </w:p>
    <w:p>
      <w:pPr>
        <w:pStyle w:val="BodyText"/>
      </w:pPr>
      <w:r>
        <w:t xml:space="preserve">PAN: ABCDE1234F</w:t>
      </w:r>
    </w:p>
    <w:p>
      <w:pPr>
        <w:pStyle w:val="BodyText"/>
      </w:pPr>
      <w:r>
        <w:t xml:space="preserve">Email: billing@precisionmechanical.in | Phone: +91-80-1234-5678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PMES/2024/ME/0847</w:t>
      </w:r>
    </w:p>
    <w:p>
      <w:pPr>
        <w:pStyle w:val="BodyText"/>
      </w:pPr>
      <w:r>
        <w:rPr>
          <w:bCs/>
          <w:b/>
        </w:rPr>
        <w:t xml:space="preserve">Date of Issue:</w:t>
      </w:r>
      <w:r>
        <w:t xml:space="preserve"> </w:t>
      </w:r>
      <w:r>
        <w:t xml:space="preserve">15th January 2024</w:t>
      </w:r>
    </w:p>
    <w:p>
      <w:pPr>
        <w:pStyle w:val="BodyText"/>
      </w:pPr>
      <w:r>
        <w:rPr>
          <w:bCs/>
          <w:b/>
        </w:rPr>
        <w:t xml:space="preserve">Due Date:</w:t>
      </w:r>
      <w:r>
        <w:t xml:space="preserve"> </w:t>
      </w:r>
      <w:r>
        <w:t xml:space="preserve">30th January 2024</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Metro Manufacturing Industries Pvt. Ltd.</w:t>
      </w:r>
    </w:p>
    <w:p>
      <w:pPr>
        <w:pStyle w:val="BodyText"/>
      </w:pPr>
      <w:r>
        <w:t xml:space="preserve">Plot No. 15, Industrial Area, Peenya Phase II</w:t>
      </w:r>
    </w:p>
    <w:p>
      <w:pPr>
        <w:pStyle w:val="BodyText"/>
      </w:pPr>
      <w:r>
        <w:t xml:space="preserve">Bangalore, Karnataka 560058</w:t>
      </w:r>
    </w:p>
    <w:p>
      <w:pPr>
        <w:pStyle w:val="BodyText"/>
      </w:pPr>
      <w:r>
        <w:t xml:space="preserve">India</w:t>
      </w:r>
    </w:p>
    <w:p>
      <w:pPr>
        <w:pStyle w:val="BodyText"/>
      </w:pPr>
      <w:r>
        <w:t xml:space="preserve">GSTIN: 29FGHIJ5678K1Z9</w:t>
      </w:r>
    </w:p>
    <w:p>
      <w:pPr>
        <w:pStyle w:val="BodyText"/>
      </w:pPr>
      <w:r>
        <w:t xml:space="preserve">Attn: Mr. Rajesh Kumar, Chief Operations Officer</w:t>
      </w:r>
    </w:p>
    <w:p>
      <w:pPr>
        <w:pStyle w:val="BodyText"/>
      </w:pPr>
      <w:r>
        <w:t xml:space="preserve">Email: accounts@metromanufacturing.in</w:t>
      </w:r>
    </w:p>
    <w:bookmarkEnd w:id="22"/>
    <w:p>
      <w:pPr>
        <w:pStyle w:val="BodyText"/>
      </w:pPr>
      <w:r>
        <w:rPr>
          <w:bCs/>
          <w:b/>
        </w:rPr>
        <w:t xml:space="preserve">Project Reference:</w:t>
      </w:r>
      <w:r>
        <w:t xml:space="preserve"> </w:t>
      </w:r>
      <w:r>
        <w:t xml:space="preserve">HVAC System Design &amp; Thermal Analysis for New Production Facility</w:t>
      </w:r>
    </w:p>
    <w:p>
      <w:pPr>
        <w:pStyle w:val="BodyText"/>
      </w:pPr>
      <w:r>
        <w:rPr>
          <w:bCs/>
          <w:b/>
        </w:rPr>
        <w:t xml:space="preserve">Location:</w:t>
      </w:r>
      <w:r>
        <w:t xml:space="preserve"> </w:t>
      </w:r>
      <w:r>
        <w:t xml:space="preserve">Metro Manufacturing Plant, Peenya, Bangalore, India</w:t>
      </w:r>
    </w:p>
    <w:p>
      <w:pPr>
        <w:pStyle w:val="BodyText"/>
      </w:pPr>
      <w:r>
        <w:rPr>
          <w:bCs/>
          <w:b/>
        </w:rPr>
        <w:t xml:space="preserve">Service Period:</w:t>
      </w:r>
      <w:r>
        <w:t xml:space="preserve"> </w:t>
      </w:r>
      <w:r>
        <w:t xml:space="preserve">1st December 2023 to 10th January 2024</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HSN/SAC Code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Comprehensive HVAC System Design</w:t>
            </w:r>
            <w:r>
              <w:br/>
            </w:r>
            <w:r>
              <w:t xml:space="preserve">Detailed mechanical design of heating, ventilation, and air conditioning systems for 50,000 sq. ft. production facility. Includes load calculations, duct sizing, equipment selection, and compliance with Indian Standards (IS 13438).</w:t>
            </w:r>
          </w:p>
        </w:tc>
        <w:tc>
          <w:tcPr/>
          <w:p>
            <w:pPr>
              <w:pStyle w:val="Compact"/>
              <w:jc w:val="left"/>
            </w:pPr>
            <w:r>
              <w:t xml:space="preserve">9987</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Thermal Analysis &amp; CFD Simulation</w:t>
            </w:r>
            <w:r>
              <w:br/>
            </w:r>
            <w:r>
              <w:t xml:space="preserve">Computational Fluid Dynamics (CFD) analysis for thermal management optimization. Includes 3D modeling, simulation runs, and detailed report on airflow patterns and temperature distribution within the facility.</w:t>
            </w:r>
          </w:p>
        </w:tc>
        <w:tc>
          <w:tcPr/>
          <w:p>
            <w:pPr>
              <w:pStyle w:val="Compact"/>
              <w:jc w:val="left"/>
            </w:pPr>
            <w:r>
              <w:t xml:space="preserve">9987</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3</w:t>
            </w:r>
          </w:p>
        </w:tc>
        <w:tc>
          <w:tcPr/>
          <w:p>
            <w:pPr>
              <w:pStyle w:val="Compact"/>
              <w:jc w:val="left"/>
            </w:pPr>
            <w:r>
              <w:rPr>
                <w:bCs/>
                <w:b/>
              </w:rPr>
              <w:t xml:space="preserve">Piping System Design &amp; Stress Analysis</w:t>
            </w:r>
            <w:r>
              <w:br/>
            </w:r>
            <w:r>
              <w:t xml:space="preserve">Design of process piping systems for compressed air, chilled water, and steam distribution. Includes pipe routing, support design, and stress analysis as per ASME B31.3 standards.</w:t>
            </w:r>
          </w:p>
        </w:tc>
        <w:tc>
          <w:tcPr/>
          <w:p>
            <w:pPr>
              <w:pStyle w:val="Compact"/>
              <w:jc w:val="left"/>
            </w:pPr>
            <w:r>
              <w:t xml:space="preserve">9987</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rPr>
                <w:bCs/>
                <w:b/>
              </w:rPr>
              <w:t xml:space="preserve">Mechanical Equipment Specification &amp; Selection</w:t>
            </w:r>
            <w:r>
              <w:br/>
            </w:r>
            <w:r>
              <w:t xml:space="preserve">Technical specification preparation for chillers, air handling units, pumps, and fans. Includes vendor evaluation support and technical compliance verification for equipment procurement.</w:t>
            </w:r>
          </w:p>
        </w:tc>
        <w:tc>
          <w:tcPr/>
          <w:p>
            <w:pPr>
              <w:pStyle w:val="Compact"/>
              <w:jc w:val="left"/>
            </w:pPr>
            <w:r>
              <w:t xml:space="preserve">9987</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rPr>
                <w:bCs/>
                <w:b/>
              </w:rPr>
              <w:t xml:space="preserve">Site Supervision &amp; Technical Consultation</w:t>
            </w:r>
            <w:r>
              <w:br/>
            </w:r>
            <w:r>
              <w:t xml:space="preserve">On-site mechanical engineering supervision during installation phase. Includes 20 working days of site visits, progress monitoring, quality assurance, and coordination with contractors in Bangalore.</w:t>
            </w:r>
          </w:p>
        </w:tc>
        <w:tc>
          <w:tcPr/>
          <w:p>
            <w:pPr>
              <w:pStyle w:val="Compact"/>
              <w:jc w:val="left"/>
            </w:pPr>
            <w:r>
              <w:t xml:space="preserve">9987</w:t>
            </w:r>
          </w:p>
        </w:tc>
        <w:tc>
          <w:tcPr/>
          <w:p>
            <w:pPr>
              <w:pStyle w:val="Compact"/>
              <w:jc w:val="left"/>
            </w:pPr>
            <w:r>
              <w:t xml:space="preserve">20</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6</w:t>
            </w:r>
          </w:p>
        </w:tc>
        <w:tc>
          <w:tcPr/>
          <w:p>
            <w:pPr>
              <w:pStyle w:val="Compact"/>
              <w:jc w:val="left"/>
            </w:pPr>
            <w:r>
              <w:rPr>
                <w:bCs/>
                <w:b/>
              </w:rPr>
              <w:t xml:space="preserve">Comprehensive Documentation &amp; As-Built Drawings</w:t>
            </w:r>
            <w:r>
              <w:br/>
            </w:r>
            <w:r>
              <w:t xml:space="preserve">Preparation of complete mechanical engineering documentation package including design calculations, equipment data sheets, installation drawings, operation manuals, and as-built drawings in AutoCAD and PDF formats.</w:t>
            </w:r>
          </w:p>
        </w:tc>
        <w:tc>
          <w:tcPr/>
          <w:p>
            <w:pPr>
              <w:pStyle w:val="Compact"/>
              <w:jc w:val="left"/>
            </w:pPr>
            <w:r>
              <w:t xml:space="preserve">9987</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bl>
    <w:p>
      <w:pPr>
        <w:pStyle w:val="BodyText"/>
      </w:pPr>
      <w:r>
        <w:t xml:space="preserve">Subtotal:</w:t>
      </w:r>
      <w:r>
        <w:t xml:space="preserve"> </w:t>
      </w:r>
      <w:r>
        <w:t xml:space="preserve">₹ 1,520,000.00</w:t>
      </w:r>
    </w:p>
    <w:p>
      <w:pPr>
        <w:pStyle w:val="BodyText"/>
      </w:pPr>
      <w:r>
        <w:t xml:space="preserve">GST @ 18% (CGST 9% + SGST 9%):</w:t>
      </w:r>
      <w:r>
        <w:t xml:space="preserve"> </w:t>
      </w:r>
      <w:r>
        <w:t xml:space="preserve">₹ 273,600.00</w:t>
      </w:r>
    </w:p>
    <w:p>
      <w:pPr>
        <w:pStyle w:val="BodyText"/>
      </w:pPr>
      <w:r>
        <w:t xml:space="preserve">TDS @ 10% (As per Section 194J):</w:t>
      </w:r>
      <w:r>
        <w:t xml:space="preserve"> </w:t>
      </w:r>
      <w:r>
        <w:t xml:space="preserve">(₹ 152,000.00)</w:t>
      </w:r>
    </w:p>
    <w:p>
      <w:pPr>
        <w:pStyle w:val="BodyText"/>
      </w:pPr>
      <w:r>
        <w:t xml:space="preserve">Net Amount Payable:</w:t>
      </w:r>
      <w:r>
        <w:t xml:space="preserve"> </w:t>
      </w:r>
      <w:r>
        <w:t xml:space="preserve">₹ 1,641,600.00</w:t>
      </w:r>
    </w:p>
    <w:p>
      <w:pPr>
        <w:pStyle w:val="BodyText"/>
      </w:pPr>
      <w:r>
        <w:rPr>
          <w:bCs/>
          <w:b/>
        </w:rPr>
        <w:t xml:space="preserve">Amount in Words:</w:t>
      </w:r>
      <w:r>
        <w:t xml:space="preserve"> </w:t>
      </w:r>
      <w:r>
        <w:t xml:space="preserve">Indian Rupees One Million Six Hundred Forty-One Thousand Six Hundred Only</w:t>
      </w:r>
    </w:p>
    <w:p>
      <w:pPr>
        <w:pStyle w:val="BodyText"/>
      </w:pPr>
      <w:r>
        <w:rPr>
          <w:bCs/>
          <w:b/>
        </w:rPr>
        <w:t xml:space="preserve">GST Compliance Notice:</w:t>
      </w:r>
      <w:r>
        <w:t xml:space="preserve"> </w:t>
      </w:r>
      <w:r>
        <w:t xml:space="preserve">This invoice is issued in accordance with the Goods and Services Tax Act, 2017. The above services are classified under SAC Code 9987 (Engineering and Technical Services). Reverse charge mechanism does not apply. TDS has been deducted as per applicable provisions of the Income Tax Act, 1961.</w:t>
      </w:r>
    </w:p>
    <w:bookmarkStart w:id="23" w:name="payment-instructions"/>
    <w:p>
      <w:pPr>
        <w:pStyle w:val="Heading3"/>
      </w:pPr>
      <w:r>
        <w:t xml:space="preserve">Payment Instructions:</w:t>
      </w:r>
    </w:p>
    <w:p>
      <w:pPr>
        <w:pStyle w:val="FirstParagraph"/>
      </w:pPr>
      <w:r>
        <w:t xml:space="preserve">Please make payment via NEFT/RTGS/IMPS to the following bank account:</w:t>
      </w:r>
    </w:p>
    <w:p>
      <w:pPr>
        <w:pStyle w:val="BodyText"/>
      </w:pPr>
      <w:r>
        <w:rPr>
          <w:bCs/>
          <w:b/>
        </w:rPr>
        <w:t xml:space="preserve">Account Name:</w:t>
      </w:r>
      <w:r>
        <w:t xml:space="preserve"> </w:t>
      </w:r>
      <w:r>
        <w:t xml:space="preserve">Precision Mechanical Engineering Solutions Pvt. Ltd.</w:t>
      </w:r>
    </w:p>
    <w:p>
      <w:pPr>
        <w:pStyle w:val="BodyText"/>
      </w:pPr>
      <w:r>
        <w:rPr>
          <w:bCs/>
          <w:b/>
        </w:rPr>
        <w:t xml:space="preserve">Bank Name:</w:t>
      </w:r>
      <w:r>
        <w:t xml:space="preserve"> </w:t>
      </w:r>
      <w:r>
        <w:t xml:space="preserve">State Bank of India</w:t>
      </w:r>
    </w:p>
    <w:p>
      <w:pPr>
        <w:pStyle w:val="BodyText"/>
      </w:pPr>
      <w:r>
        <w:rPr>
          <w:bCs/>
          <w:b/>
        </w:rPr>
        <w:t xml:space="preserve">Branch:</w:t>
      </w:r>
      <w:r>
        <w:t xml:space="preserve"> </w:t>
      </w:r>
      <w:r>
        <w:t xml:space="preserve">Electronic City, Bangalore</w:t>
      </w:r>
    </w:p>
    <w:p>
      <w:pPr>
        <w:pStyle w:val="BodyText"/>
      </w:pPr>
      <w:r>
        <w:rPr>
          <w:bCs/>
          <w:b/>
        </w:rPr>
        <w:t xml:space="preserve">Account Number:</w:t>
      </w:r>
      <w:r>
        <w:t xml:space="preserve"> </w:t>
      </w:r>
      <w:r>
        <w:t xml:space="preserve">30587612345678</w:t>
      </w:r>
    </w:p>
    <w:p>
      <w:pPr>
        <w:pStyle w:val="BodyText"/>
      </w:pPr>
      <w:r>
        <w:rPr>
          <w:bCs/>
          <w:b/>
        </w:rPr>
        <w:t xml:space="preserve">IFSC Code:</w:t>
      </w:r>
      <w:r>
        <w:t xml:space="preserve"> </w:t>
      </w:r>
      <w:r>
        <w:t xml:space="preserve">SBIN0012345</w:t>
      </w:r>
    </w:p>
    <w:p>
      <w:pPr>
        <w:pStyle w:val="BodyText"/>
      </w:pPr>
      <w:r>
        <w:rPr>
          <w:bCs/>
          <w:b/>
        </w:rPr>
        <w:t xml:space="preserve">SWIFT Code:</w:t>
      </w:r>
      <w:r>
        <w:t xml:space="preserve"> </w:t>
      </w:r>
      <w:r>
        <w:t xml:space="preserve">SBININBB104</w:t>
      </w:r>
    </w:p>
    <w:p>
      <w:pPr>
        <w:pStyle w:val="BodyText"/>
      </w:pPr>
      <w:r>
        <w:rPr>
          <w:bCs/>
          <w:b/>
        </w:rPr>
        <w:t xml:space="preserve">Important:</w:t>
      </w:r>
      <w:r>
        <w:t xml:space="preserve"> </w:t>
      </w:r>
      <w:r>
        <w:t xml:space="preserve">Please quote the Invoice Number PMES/2024/ME/0847 in your payment reference. Late payments will attract interest at 18% per annum as per Section 50 of the CGST Act, 2017.</w:t>
      </w:r>
    </w:p>
    <w:bookmarkEnd w:id="23"/>
    <w:bookmarkStart w:id="24" w:name="terms-and-conditions"/>
    <w:p>
      <w:pPr>
        <w:pStyle w:val="Heading4"/>
      </w:pPr>
      <w:r>
        <w:t xml:space="preserve">Terms and Conditions:</w:t>
      </w:r>
    </w:p>
    <w:p>
      <w:pPr>
        <w:numPr>
          <w:ilvl w:val="0"/>
          <w:numId w:val="1001"/>
        </w:numPr>
        <w:pStyle w:val="Compact"/>
      </w:pPr>
      <w:r>
        <w:t xml:space="preserve">All services rendered are subject to the terms and conditions agreed upon in the Master Service Agreement dated 15th November 2023.</w:t>
      </w:r>
    </w:p>
    <w:p>
      <w:pPr>
        <w:numPr>
          <w:ilvl w:val="0"/>
          <w:numId w:val="1001"/>
        </w:numPr>
        <w:pStyle w:val="Compact"/>
      </w:pPr>
      <w:r>
        <w:t xml:space="preserve">This invoice is valid for payment within 15 days from the date of issue. Payments received after the due date will be subject to late payment charges.</w:t>
      </w:r>
    </w:p>
    <w:p>
      <w:pPr>
        <w:numPr>
          <w:ilvl w:val="0"/>
          <w:numId w:val="1001"/>
        </w:numPr>
        <w:pStyle w:val="Compact"/>
      </w:pPr>
      <w:r>
        <w:t xml:space="preserve">All mechanical engineering designs, calculations, and documentation remain the intellectual property of Precision Mechanical Engineering Solutions until full payment is received.</w:t>
      </w:r>
    </w:p>
    <w:p>
      <w:pPr>
        <w:numPr>
          <w:ilvl w:val="0"/>
          <w:numId w:val="1001"/>
        </w:numPr>
        <w:pStyle w:val="Compact"/>
      </w:pPr>
      <w:r>
        <w:t xml:space="preserve">TDS certificate (Form 16A) will be issued upon receipt of payment and submission of necessary details.</w:t>
      </w:r>
    </w:p>
    <w:p>
      <w:pPr>
        <w:numPr>
          <w:ilvl w:val="0"/>
          <w:numId w:val="1001"/>
        </w:numPr>
        <w:pStyle w:val="Compact"/>
      </w:pPr>
      <w:r>
        <w:t xml:space="preserve">Any disputes arising from this invoice shall be subject to the jurisdiction of courts in Bangalore, Karnataka, India.</w:t>
      </w:r>
    </w:p>
    <w:p>
      <w:pPr>
        <w:numPr>
          <w:ilvl w:val="0"/>
          <w:numId w:val="1001"/>
        </w:numPr>
        <w:pStyle w:val="Compact"/>
      </w:pPr>
      <w:r>
        <w:t xml:space="preserve">This is a computer-generated invoice and does not require a physical signature.</w:t>
      </w:r>
    </w:p>
    <w:p>
      <w:pPr>
        <w:numPr>
          <w:ilvl w:val="0"/>
          <w:numId w:val="1001"/>
        </w:numPr>
        <w:pStyle w:val="Compact"/>
      </w:pPr>
      <w:r>
        <w:t xml:space="preserve">Please verify all details and report any discrepancies within 7 days of receipt.</w:t>
      </w:r>
    </w:p>
    <w:bookmarkEnd w:id="24"/>
    <w:p>
      <w:pPr>
        <w:pStyle w:val="FirstParagraph"/>
      </w:pPr>
      <w:r>
        <w:t xml:space="preserve">Thank you for your business. We appreciate your trust in our mechanical engineering expertise.</w:t>
      </w:r>
    </w:p>
    <w:p>
      <w:pPr>
        <w:pStyle w:val="BodyText"/>
      </w:pPr>
      <w:r>
        <w:t xml:space="preserve">Precision Mechanical Engineering Solutions Pvt. Ltd. | Bangalore, Karnataka, India</w:t>
      </w:r>
    </w:p>
    <w:p>
      <w:pPr>
        <w:pStyle w:val="BodyText"/>
      </w:pPr>
      <w:r>
        <w:t xml:space="preserve">CIN: U74999KA2015PTC081234 | Registered under the Companies Act, 2013</w:t>
      </w:r>
    </w:p>
    <w:p>
      <w:pPr>
        <w:pStyle w:val="BodyText"/>
      </w:pPr>
      <w:r>
        <w:t xml:space="preserve">This document serves as a valid tax invoice under the GST regime of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2026-10-10T01:17:06Z</dcterms:created>
  <dcterms:modified xsi:type="dcterms:W3CDTF">2026-10-10T01:17:06Z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