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al-nahda-mechanical-solutions"/>
    <w:p>
      <w:pPr>
        <w:pStyle w:val="Heading1"/>
      </w:pPr>
      <w:r>
        <w:t xml:space="preserve">Al-Nahda Mechanical Solutions</w:t>
      </w:r>
    </w:p>
    <w:p>
      <w:pPr>
        <w:pStyle w:val="FirstParagraph"/>
      </w:pPr>
      <w:r>
        <w:rPr>
          <w:bCs/>
          <w:b/>
        </w:rPr>
        <w:t xml:space="preserve">Specialized Mechanical Engineering Consultants</w:t>
      </w:r>
    </w:p>
    <w:p>
      <w:pPr>
        <w:pStyle w:val="BodyText"/>
      </w:pPr>
      <w:r>
        <w:t xml:space="preserve">Block 7, Street 12, Building 45</w:t>
      </w:r>
    </w:p>
    <w:p>
      <w:pPr>
        <w:pStyle w:val="BodyText"/>
      </w:pPr>
      <w:r>
        <w:t xml:space="preserve">Sharq District,</w:t>
      </w:r>
      <w:r>
        <w:t xml:space="preserve"> </w:t>
      </w:r>
      <w:r>
        <w:rPr>
          <w:bCs/>
          <w:b/>
        </w:rPr>
        <w:t xml:space="preserve">Kuwait Kuwait City</w:t>
      </w:r>
    </w:p>
    <w:p>
      <w:pPr>
        <w:pStyle w:val="BodyText"/>
      </w:pPr>
      <w:r>
        <w:t xml:space="preserve">P.O. Box 12345, Kuwait</w:t>
      </w:r>
    </w:p>
    <w:p>
      <w:pPr>
        <w:pStyle w:val="BodyText"/>
      </w:pPr>
      <w:r>
        <w:t xml:space="preserve">Phone: +965 2222 3333 | Email: billing@alnahda-mech.kw</w:t>
      </w:r>
    </w:p>
    <w:p>
      <w:pPr>
        <w:pStyle w:val="BodyText"/>
      </w:pPr>
      <w:r>
        <w:t xml:space="preserve">Tax Registration Number: TRN-KW-987654321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HVAC-Retrofit-KW-04</w:t>
      </w:r>
    </w:p>
    <w:bookmarkEnd w:id="21"/>
    <w:bookmarkStart w:id="22" w:name="bill-to"/>
    <w:p>
      <w:pPr>
        <w:pStyle w:val="Heading3"/>
      </w:pPr>
      <w:r>
        <w:t xml:space="preserve">Bill To:</w:t>
      </w:r>
    </w:p>
    <w:p>
      <w:pPr>
        <w:pStyle w:val="FirstParagraph"/>
      </w:pPr>
      <w:r>
        <w:rPr>
          <w:bCs/>
          <w:b/>
        </w:rPr>
        <w:t xml:space="preserve">Kuwait National Construction Co.</w:t>
      </w:r>
    </w:p>
    <w:p>
      <w:pPr>
        <w:pStyle w:val="BodyText"/>
      </w:pPr>
      <w:r>
        <w:t xml:space="preserve">Attn: Procurement Department</w:t>
      </w:r>
    </w:p>
    <w:p>
      <w:pPr>
        <w:pStyle w:val="BodyText"/>
      </w:pPr>
      <w:r>
        <w:t xml:space="preserve">Industrial Area, Block 3</w:t>
      </w:r>
    </w:p>
    <w:p>
      <w:pPr>
        <w:pStyle w:val="BodyText"/>
      </w:pPr>
      <w:r>
        <w:rPr>
          <w:bCs/>
          <w:b/>
        </w:rPr>
        <w:t xml:space="preserve">Kuwait Kuwait City</w:t>
      </w:r>
    </w:p>
    <w:p>
      <w:pPr>
        <w:pStyle w:val="BodyText"/>
      </w:pPr>
      <w:r>
        <w:t xml:space="preserve">P.O. Box 54321</w:t>
      </w:r>
    </w:p>
    <w:bookmarkEnd w:id="22"/>
    <w:bookmarkStart w:id="23" w:name="project-site"/>
    <w:p>
      <w:pPr>
        <w:pStyle w:val="Heading3"/>
      </w:pPr>
      <w:r>
        <w:t xml:space="preserve">Project Site:</w:t>
      </w:r>
    </w:p>
    <w:p>
      <w:pPr>
        <w:pStyle w:val="FirstParagraph"/>
      </w:pPr>
      <w:r>
        <w:rPr>
          <w:bCs/>
          <w:b/>
        </w:rPr>
        <w:t xml:space="preserve">Al-Rai Commercial Complex</w:t>
      </w:r>
    </w:p>
    <w:p>
      <w:pPr>
        <w:pStyle w:val="BodyText"/>
      </w:pPr>
      <w:r>
        <w:t xml:space="preserve">Phase 2, Building A</w:t>
      </w:r>
    </w:p>
    <w:p>
      <w:pPr>
        <w:pStyle w:val="BodyText"/>
      </w:pPr>
      <w:r>
        <w:t xml:space="preserve">Al-Rai District</w:t>
      </w:r>
    </w:p>
    <w:p>
      <w:pPr>
        <w:pStyle w:val="BodyText"/>
      </w:pPr>
      <w:r>
        <w:rPr>
          <w:bCs/>
          <w:b/>
        </w:rPr>
        <w:t xml:space="preserve">Kuwait Kuwait City</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Mechanical Engineering Services</w:t>
            </w:r>
          </w:p>
        </w:tc>
        <w:tc>
          <w:tcPr/>
          <w:p>
            <w:pPr>
              <w:pStyle w:val="Compact"/>
              <w:jc w:val="left"/>
            </w:pPr>
            <w:r>
              <w:t xml:space="preserve">Hours / Qty</w:t>
            </w:r>
          </w:p>
        </w:tc>
        <w:tc>
          <w:tcPr/>
          <w:p>
            <w:pPr>
              <w:pStyle w:val="Compact"/>
              <w:jc w:val="left"/>
            </w:pPr>
            <w:r>
              <w:t xml:space="preserve">Rate (KWD)</w:t>
            </w:r>
          </w:p>
        </w:tc>
        <w:tc>
          <w:tcPr/>
          <w:p>
            <w:pPr>
              <w:pStyle w:val="Compact"/>
              <w:jc w:val="left"/>
            </w:pPr>
            <w:r>
              <w:t xml:space="preserve">Amount (KWD)</w:t>
            </w:r>
          </w:p>
        </w:tc>
      </w:tr>
      <w:tr>
        <w:tc>
          <w:tcPr/>
          <w:p>
            <w:pPr>
              <w:pStyle w:val="Compact"/>
              <w:jc w:val="left"/>
            </w:pPr>
            <w:r>
              <w:t xml:space="preserve">1</w:t>
            </w:r>
          </w:p>
        </w:tc>
        <w:tc>
          <w:tcPr/>
          <w:p>
            <w:pPr>
              <w:pStyle w:val="Compact"/>
              <w:jc w:val="left"/>
            </w:pPr>
            <w:r>
              <w:rPr>
                <w:bCs/>
                <w:b/>
              </w:rPr>
              <w:t xml:space="preserve">Comprehensive HVAC System Design &amp; Analysis</w:t>
            </w:r>
            <w:r>
              <w:br/>
            </w:r>
            <w:r>
              <w:t xml:space="preserve">Detailed load calculations and ductwork design for the Al-Rai Commercial Complex. This service includes the application of advanced thermodynamic principles to ensure energy efficiency compliant with Kuwait Municipality standards.</w:t>
            </w:r>
          </w:p>
        </w:tc>
        <w:tc>
          <w:tcPr/>
          <w:p>
            <w:pPr>
              <w:pStyle w:val="Compact"/>
              <w:jc w:val="left"/>
            </w:pPr>
            <w:r>
              <w:t xml:space="preserve">40</w:t>
            </w:r>
          </w:p>
        </w:tc>
        <w:tc>
          <w:tcPr/>
          <w:p>
            <w:pPr>
              <w:pStyle w:val="Compact"/>
              <w:jc w:val="left"/>
            </w:pPr>
            <w:r>
              <w:t xml:space="preserve">15.00</w:t>
            </w:r>
          </w:p>
        </w:tc>
        <w:tc>
          <w:tcPr/>
          <w:p>
            <w:pPr>
              <w:pStyle w:val="Compact"/>
              <w:jc w:val="left"/>
            </w:pPr>
            <w:r>
              <w:t xml:space="preserve">600.00</w:t>
            </w:r>
          </w:p>
        </w:tc>
      </w:tr>
      <w:tr>
        <w:tc>
          <w:tcPr/>
          <w:p>
            <w:pPr>
              <w:pStyle w:val="Compact"/>
              <w:jc w:val="left"/>
            </w:pPr>
            <w:r>
              <w:t xml:space="preserve">2</w:t>
            </w:r>
          </w:p>
        </w:tc>
        <w:tc>
          <w:tcPr/>
          <w:p>
            <w:pPr>
              <w:pStyle w:val="Compact"/>
              <w:jc w:val="left"/>
            </w:pPr>
            <w:r>
              <w:rPr>
                <w:bCs/>
                <w:b/>
              </w:rPr>
              <w:t xml:space="preserve">On-Site Mechanical Inspection &amp; Auditing</w:t>
            </w:r>
            <w:r>
              <w:br/>
            </w:r>
            <w:r>
              <w:t xml:space="preserve">Physical inspection of existing piping networks and pressure vessels at the</w:t>
            </w:r>
            <w:r>
              <w:t xml:space="preserve"> </w:t>
            </w:r>
            <w:r>
              <w:rPr>
                <w:bCs/>
                <w:b/>
              </w:rPr>
              <w:t xml:space="preserve">Kuwait Kuwait City</w:t>
            </w:r>
            <w:r>
              <w:t xml:space="preserve"> </w:t>
            </w:r>
            <w:r>
              <w:t xml:space="preserve">site. The Mechanical Engineer conducted stress analysis and leak detection tests to ensure structural integrity and safety compliance.</w:t>
            </w:r>
          </w:p>
        </w:tc>
        <w:tc>
          <w:tcPr/>
          <w:p>
            <w:pPr>
              <w:pStyle w:val="Compact"/>
              <w:jc w:val="left"/>
            </w:pPr>
            <w:r>
              <w:t xml:space="preserve">16</w:t>
            </w:r>
          </w:p>
        </w:tc>
        <w:tc>
          <w:tcPr/>
          <w:p>
            <w:pPr>
              <w:pStyle w:val="Compact"/>
              <w:jc w:val="left"/>
            </w:pPr>
            <w:r>
              <w:t xml:space="preserve">18.00</w:t>
            </w:r>
          </w:p>
        </w:tc>
        <w:tc>
          <w:tcPr/>
          <w:p>
            <w:pPr>
              <w:pStyle w:val="Compact"/>
              <w:jc w:val="left"/>
            </w:pPr>
            <w:r>
              <w:t xml:space="preserve">288.00</w:t>
            </w:r>
          </w:p>
        </w:tc>
      </w:tr>
      <w:tr>
        <w:tc>
          <w:tcPr/>
          <w:p>
            <w:pPr>
              <w:pStyle w:val="Compact"/>
              <w:jc w:val="left"/>
            </w:pPr>
            <w:r>
              <w:t xml:space="preserve">3</w:t>
            </w:r>
          </w:p>
        </w:tc>
        <w:tc>
          <w:tcPr/>
          <w:p>
            <w:pPr>
              <w:pStyle w:val="Compact"/>
              <w:jc w:val="left"/>
            </w:pPr>
            <w:r>
              <w:rPr>
                <w:bCs/>
                <w:b/>
              </w:rPr>
              <w:t xml:space="preserve">Fire Protection System Engineering</w:t>
            </w:r>
            <w:r>
              <w:br/>
            </w:r>
            <w:r>
              <w:t xml:space="preserve">Design and specification of sprinkler systems and fire pumps. This includes hydraulic calculations and coordination with local civil defense authorities in Kuwait to ensure full regulatory adherence.</w:t>
            </w:r>
          </w:p>
        </w:tc>
        <w:tc>
          <w:tcPr/>
          <w:p>
            <w:pPr>
              <w:pStyle w:val="Compact"/>
              <w:jc w:val="left"/>
            </w:pPr>
            <w:r>
              <w:t xml:space="preserve">25</w:t>
            </w:r>
          </w:p>
        </w:tc>
        <w:tc>
          <w:tcPr/>
          <w:p>
            <w:pPr>
              <w:pStyle w:val="Compact"/>
              <w:jc w:val="left"/>
            </w:pPr>
            <w:r>
              <w:t xml:space="preserve">16.00</w:t>
            </w:r>
          </w:p>
        </w:tc>
        <w:tc>
          <w:tcPr/>
          <w:p>
            <w:pPr>
              <w:pStyle w:val="Compact"/>
              <w:jc w:val="left"/>
            </w:pPr>
            <w:r>
              <w:t xml:space="preserve">400.00</w:t>
            </w:r>
          </w:p>
        </w:tc>
      </w:tr>
      <w:tr>
        <w:tc>
          <w:tcPr/>
          <w:p>
            <w:pPr>
              <w:pStyle w:val="Compact"/>
              <w:jc w:val="left"/>
            </w:pPr>
            <w:r>
              <w:t xml:space="preserve">4</w:t>
            </w:r>
          </w:p>
        </w:tc>
        <w:tc>
          <w:tcPr/>
          <w:p>
            <w:pPr>
              <w:pStyle w:val="Compact"/>
              <w:jc w:val="left"/>
            </w:pPr>
            <w:r>
              <w:rPr>
                <w:bCs/>
                <w:b/>
              </w:rPr>
              <w:t xml:space="preserve">Technical Consultation &amp; Project Management</w:t>
            </w:r>
            <w:r>
              <w:br/>
            </w:r>
            <w:r>
              <w:t xml:space="preserve">Coordination meetings with architects and electrical engineers. The lead Mechanical Engineer provided critical oversight on material selection and installation methodologies specific to the high-temperature environment of Kuwait.</w:t>
            </w:r>
          </w:p>
        </w:tc>
        <w:tc>
          <w:tcPr/>
          <w:p>
            <w:pPr>
              <w:pStyle w:val="Compact"/>
              <w:jc w:val="left"/>
            </w:pPr>
            <w:r>
              <w:t xml:space="preserve">20</w:t>
            </w:r>
          </w:p>
        </w:tc>
        <w:tc>
          <w:tcPr/>
          <w:p>
            <w:pPr>
              <w:pStyle w:val="Compact"/>
              <w:jc w:val="left"/>
            </w:pPr>
            <w:r>
              <w:t xml:space="preserve">20.00</w:t>
            </w:r>
          </w:p>
        </w:tc>
        <w:tc>
          <w:tcPr/>
          <w:p>
            <w:pPr>
              <w:pStyle w:val="Compact"/>
              <w:jc w:val="left"/>
            </w:pPr>
            <w:r>
              <w:t xml:space="preserve">400.00</w:t>
            </w:r>
          </w:p>
        </w:tc>
      </w:tr>
      <w:tr>
        <w:tc>
          <w:tcPr/>
          <w:p>
            <w:pPr>
              <w:pStyle w:val="Compact"/>
              <w:jc w:val="left"/>
            </w:pPr>
            <w:r>
              <w:t xml:space="preserve">5</w:t>
            </w:r>
          </w:p>
        </w:tc>
        <w:tc>
          <w:tcPr/>
          <w:p>
            <w:pPr>
              <w:pStyle w:val="Compact"/>
              <w:jc w:val="left"/>
            </w:pPr>
            <w:r>
              <w:rPr>
                <w:bCs/>
                <w:b/>
              </w:rPr>
              <w:t xml:space="preserve">Preparation of As-Built Drawings &amp; Documentation</w:t>
            </w:r>
            <w:r>
              <w:br/>
            </w:r>
            <w:r>
              <w:t xml:space="preserve">Finalization of CAD drawings and technical manuals for the client. This documentation serves as the official record for future maintenance and is required for the handover process in</w:t>
            </w:r>
            <w:r>
              <w:t xml:space="preserve"> </w:t>
            </w:r>
            <w:r>
              <w:rPr>
                <w:bCs/>
                <w:b/>
              </w:rPr>
              <w:t xml:space="preserve">Kuwait Kuwait City</w:t>
            </w:r>
            <w:r>
              <w:t xml:space="preserve">.</w:t>
            </w:r>
          </w:p>
        </w:tc>
        <w:tc>
          <w:tcPr/>
          <w:p>
            <w:pPr>
              <w:pStyle w:val="Compact"/>
              <w:jc w:val="left"/>
            </w:pPr>
            <w:r>
              <w:t xml:space="preserve">15</w:t>
            </w:r>
          </w:p>
        </w:tc>
        <w:tc>
          <w:tcPr/>
          <w:p>
            <w:pPr>
              <w:pStyle w:val="Compact"/>
              <w:jc w:val="left"/>
            </w:pPr>
            <w:r>
              <w:t xml:space="preserve">14.00</w:t>
            </w:r>
          </w:p>
        </w:tc>
        <w:tc>
          <w:tcPr/>
          <w:p>
            <w:pPr>
              <w:pStyle w:val="Compact"/>
              <w:jc w:val="left"/>
            </w:pPr>
            <w:r>
              <w:t xml:space="preserve">210.00</w:t>
            </w:r>
          </w:p>
        </w:tc>
      </w:tr>
    </w:tbl>
    <w:p>
      <w:pPr>
        <w:pStyle w:val="BodyText"/>
      </w:pPr>
      <w:r>
        <w:t xml:space="preserve">Subtotal:</w:t>
      </w:r>
      <w:r>
        <w:t xml:space="preserve"> </w:t>
      </w:r>
      <w:r>
        <w:t xml:space="preserve">1,898.00 KWD</w:t>
      </w:r>
    </w:p>
    <w:p>
      <w:pPr>
        <w:pStyle w:val="BodyText"/>
      </w:pPr>
      <w:r>
        <w:t xml:space="preserve">VAT (5%):</w:t>
      </w:r>
      <w:r>
        <w:t xml:space="preserve"> </w:t>
      </w:r>
      <w:r>
        <w:t xml:space="preserve">94.90 KWD</w:t>
      </w:r>
    </w:p>
    <w:p>
      <w:pPr>
        <w:pStyle w:val="BodyText"/>
      </w:pPr>
      <w:r>
        <w:t xml:space="preserve">Discount (Early Payment):</w:t>
      </w:r>
      <w:r>
        <w:t xml:space="preserve"> </w:t>
      </w:r>
      <w:r>
        <w:t xml:space="preserve">-0.00 KWD</w:t>
      </w:r>
    </w:p>
    <w:p>
      <w:pPr>
        <w:pStyle w:val="BodyText"/>
      </w:pPr>
      <w:r>
        <w:t xml:space="preserve">TOTAL DUE:</w:t>
      </w:r>
      <w:r>
        <w:t xml:space="preserve"> </w:t>
      </w:r>
      <w:r>
        <w:t xml:space="preserve">1,992.90 KWD</w:t>
      </w:r>
    </w:p>
    <w:bookmarkStart w:id="24" w:name="payment-instructions"/>
    <w:p>
      <w:pPr>
        <w:pStyle w:val="Heading3"/>
      </w:pPr>
      <w:r>
        <w:t xml:space="preserve">Payment Instructions</w:t>
      </w:r>
    </w:p>
    <w:p>
      <w:pPr>
        <w:pStyle w:val="FirstParagraph"/>
      </w:pPr>
      <w:r>
        <w:t xml:space="preserve">Please remit payment within 30 days of the invoice date. Payments can be made via bank transfer to the following account:</w:t>
      </w:r>
    </w:p>
    <w:p>
      <w:pPr>
        <w:numPr>
          <w:ilvl w:val="0"/>
          <w:numId w:val="1001"/>
        </w:numPr>
        <w:pStyle w:val="Compact"/>
      </w:pPr>
      <w:r>
        <w:rPr>
          <w:bCs/>
          <w:b/>
        </w:rPr>
        <w:t xml:space="preserve">Bank Name:</w:t>
      </w:r>
      <w:r>
        <w:t xml:space="preserve"> </w:t>
      </w:r>
      <w:r>
        <w:t xml:space="preserve">National Bank of Kuwait (NBK)</w:t>
      </w:r>
    </w:p>
    <w:p>
      <w:pPr>
        <w:numPr>
          <w:ilvl w:val="0"/>
          <w:numId w:val="1001"/>
        </w:numPr>
        <w:pStyle w:val="Compact"/>
      </w:pPr>
      <w:r>
        <w:rPr>
          <w:bCs/>
          <w:b/>
        </w:rPr>
        <w:t xml:space="preserve">Branch:</w:t>
      </w:r>
      <w:r>
        <w:t xml:space="preserve"> </w:t>
      </w:r>
      <w:r>
        <w:t xml:space="preserve">Sharq Branch,</w:t>
      </w:r>
      <w:r>
        <w:t xml:space="preserve"> </w:t>
      </w:r>
      <w:r>
        <w:rPr>
          <w:bCs/>
          <w:b/>
        </w:rPr>
        <w:t xml:space="preserve">Kuwait Kuwait City</w:t>
      </w:r>
    </w:p>
    <w:p>
      <w:pPr>
        <w:numPr>
          <w:ilvl w:val="0"/>
          <w:numId w:val="1001"/>
        </w:numPr>
        <w:pStyle w:val="Compact"/>
      </w:pPr>
      <w:r>
        <w:rPr>
          <w:bCs/>
          <w:b/>
        </w:rPr>
        <w:t xml:space="preserve">Account Name:</w:t>
      </w:r>
      <w:r>
        <w:t xml:space="preserve"> </w:t>
      </w:r>
      <w:r>
        <w:t xml:space="preserve">Al-Nahda Mechanical Solutions W.L.L.</w:t>
      </w:r>
    </w:p>
    <w:p>
      <w:pPr>
        <w:numPr>
          <w:ilvl w:val="0"/>
          <w:numId w:val="1001"/>
        </w:numPr>
        <w:pStyle w:val="Compact"/>
      </w:pPr>
      <w:r>
        <w:rPr>
          <w:bCs/>
          <w:b/>
        </w:rPr>
        <w:t xml:space="preserve">IBAN:</w:t>
      </w:r>
      <w:r>
        <w:t xml:space="preserve"> </w:t>
      </w:r>
      <w:r>
        <w:t xml:space="preserve">KW12NBOK0000000000001234567890</w:t>
      </w:r>
    </w:p>
    <w:p>
      <w:pPr>
        <w:numPr>
          <w:ilvl w:val="0"/>
          <w:numId w:val="1001"/>
        </w:numPr>
        <w:pStyle w:val="Compact"/>
      </w:pPr>
      <w:r>
        <w:rPr>
          <w:bCs/>
          <w:b/>
        </w:rPr>
        <w:t xml:space="preserve">SWIFT Code:</w:t>
      </w:r>
      <w:r>
        <w:t xml:space="preserve"> </w:t>
      </w:r>
      <w:r>
        <w:t xml:space="preserve">NBOKKWKW</w:t>
      </w:r>
    </w:p>
    <w:p>
      <w:pPr>
        <w:pStyle w:val="FirstParagraph"/>
      </w:pPr>
      <w:r>
        <w:rPr>
          <w:iCs/>
          <w:i/>
        </w:rPr>
        <w:t xml:space="preserve">Note: Please reference Invoice Number INV-2023-10-089 in your payment details.</w:t>
      </w:r>
    </w:p>
    <w:bookmarkEnd w:id="24"/>
    <w:bookmarkStart w:id="25" w:name="terms-and-conditions-engineering-notes"/>
    <w:p>
      <w:pPr>
        <w:pStyle w:val="Heading3"/>
      </w:pPr>
      <w:r>
        <w:t xml:space="preserve">Terms and Conditions &amp; Engineering Notes</w:t>
      </w:r>
    </w:p>
    <w:p>
      <w:pPr>
        <w:pStyle w:val="FirstParagraph"/>
      </w:pPr>
      <w:r>
        <w:t xml:space="preserve">This</w:t>
      </w:r>
      <w:r>
        <w:t xml:space="preserve"> </w:t>
      </w:r>
      <w:r>
        <w:rPr>
          <w:bCs/>
          <w:b/>
        </w:rPr>
        <w:t xml:space="preserve">Invoice</w:t>
      </w:r>
      <w:r>
        <w:t xml:space="preserve"> </w:t>
      </w:r>
      <w:r>
        <w:t xml:space="preserve">represents the professional fees for services rendered by a licensed</w:t>
      </w:r>
      <w:r>
        <w:t xml:space="preserve"> </w:t>
      </w:r>
      <w:r>
        <w:rPr>
          <w:bCs/>
          <w:b/>
        </w:rPr>
        <w:t xml:space="preserve">Mechanical Engineer</w:t>
      </w:r>
      <w:r>
        <w:t xml:space="preserve"> </w:t>
      </w:r>
      <w:r>
        <w:t xml:space="preserve">operating under the regulations of the Public Authority for Manpower and the Ministry of Electricity and Water in Kuwait. All engineering calculations, designs, and inspections detailed herein have been performed in strict accordance with the Kuwait Building Code and international standards (ASHRAE, ASME).</w:t>
      </w:r>
    </w:p>
    <w:p>
      <w:pPr>
        <w:pStyle w:val="BodyText"/>
      </w:pPr>
      <w:r>
        <w:t xml:space="preserve">The scope of work covers the mechanical systems for the project located in</w:t>
      </w:r>
      <w:r>
        <w:t xml:space="preserve"> </w:t>
      </w:r>
      <w:r>
        <w:rPr>
          <w:bCs/>
          <w:b/>
        </w:rPr>
        <w:t xml:space="preserve">Kuwait Kuwait City</w:t>
      </w:r>
      <w:r>
        <w:t xml:space="preserve">. Any changes to the scope of work must be agreed upon in writing via a Change Order form. Failure to pay by the due date will result in a late fee of 2% per month on the outstanding balance.</w:t>
      </w:r>
    </w:p>
    <w:p>
      <w:pPr>
        <w:pStyle w:val="BodyText"/>
      </w:pPr>
      <w:r>
        <w:t xml:space="preserve">The Mechanical Engineer warrants that all services will be performed with the degree of skill and care ordinarily exercised by members of the profession currently practicing in Kuwait. This</w:t>
      </w:r>
      <w:r>
        <w:t xml:space="preserve"> </w:t>
      </w:r>
      <w:r>
        <w:rPr>
          <w:bCs/>
          <w:b/>
        </w:rPr>
        <w:t xml:space="preserve">Invoice</w:t>
      </w:r>
      <w:r>
        <w:t xml:space="preserve"> </w:t>
      </w:r>
      <w:r>
        <w:t xml:space="preserve">is valid for payment in Kuwaiti Dinar (KWD).</w:t>
      </w:r>
    </w:p>
    <w:bookmarkEnd w:id="25"/>
    <w:p>
      <w:pPr>
        <w:pStyle w:val="BodyText"/>
      </w:pPr>
      <w:r>
        <w:rPr>
          <w:bCs/>
          <w:b/>
        </w:rPr>
        <w:t xml:space="preserve">Authorized Signature</w:t>
      </w:r>
    </w:p>
    <w:p>
      <w:pPr>
        <w:pStyle w:val="BodyText"/>
      </w:pPr>
      <w:r>
        <w:t xml:space="preserve">Eng. Ahmed Al-Fahad</w:t>
      </w:r>
    </w:p>
    <w:p>
      <w:pPr>
        <w:pStyle w:val="BodyText"/>
      </w:pPr>
      <w:r>
        <w:t xml:space="preserve">Senior Mechanical Engineer</w:t>
      </w:r>
    </w:p>
    <w:p>
      <w:pPr>
        <w:pStyle w:val="BodyText"/>
      </w:pPr>
      <w:r>
        <w:t xml:space="preserve">License No: ME-KW-5543</w:t>
      </w:r>
    </w:p>
    <w:p>
      <w:pPr>
        <w:pStyle w:val="BodyText"/>
      </w:pPr>
      <w:r>
        <w:rPr>
          <w:bCs/>
          <w:b/>
        </w:rPr>
        <w:t xml:space="preserve">Received By (Client)</w:t>
      </w:r>
    </w:p>
    <w:p>
      <w:pPr>
        <w:pStyle w:val="BodyText"/>
      </w:pPr>
      <w:r>
        <w:t xml:space="preserve">Name: ____________________</w:t>
      </w:r>
    </w:p>
    <w:p>
      <w:pPr>
        <w:pStyle w:val="BodyText"/>
      </w:pPr>
      <w:r>
        <w:t xml:space="preserve">Date: ____________________</w:t>
      </w:r>
    </w:p>
    <w:p>
      <w:pPr>
        <w:pStyle w:val="BodyText"/>
      </w:pPr>
      <w:r>
        <w:t xml:space="preserve">Stamp: ____________________</w:t>
      </w:r>
    </w:p>
    <w:p>
      <w:pPr>
        <w:pStyle w:val="BodyText"/>
      </w:pPr>
      <w:r>
        <w:t xml:space="preserve">Al-Nahda Mechanical Solutions W.L.L. | Registered in</w:t>
      </w:r>
      <w:r>
        <w:t xml:space="preserve"> </w:t>
      </w:r>
      <w:r>
        <w:rPr>
          <w:bCs/>
          <w:b/>
        </w:rPr>
        <w:t xml:space="preserve">Kuwait Kuwait City</w:t>
      </w:r>
    </w:p>
    <w:p>
      <w:pPr>
        <w:pStyle w:val="BodyText"/>
      </w:pPr>
      <w:r>
        <w:t xml:space="preserve">Thank you for your business. We appreciate your trust in our Mechanical Engineering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2026-10-10T03:41:32Z</dcterms:created>
  <dcterms:modified xsi:type="dcterms:W3CDTF">2026-10-10T03:41:32Z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