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amsterdam-mechanical-solutions"/>
    <w:p>
      <w:pPr>
        <w:pStyle w:val="Heading1"/>
      </w:pPr>
      <w:r>
        <w:t xml:space="preserve">Amsterdam Mechanical Solutions</w:t>
      </w:r>
    </w:p>
    <w:p>
      <w:pPr>
        <w:pStyle w:val="FirstParagraph"/>
      </w:pPr>
      <w:r>
        <w:rPr>
          <w:bCs/>
          <w:b/>
        </w:rPr>
        <w:t xml:space="preserve">Professional Mechanical Engineering Services</w:t>
      </w:r>
    </w:p>
    <w:p>
      <w:pPr>
        <w:pStyle w:val="BodyText"/>
      </w:pPr>
      <w:r>
        <w:t xml:space="preserve">Ketelhaven 12, 1019 AB Amsterdam</w:t>
      </w:r>
    </w:p>
    <w:p>
      <w:pPr>
        <w:pStyle w:val="BodyText"/>
      </w:pPr>
      <w:r>
        <w:t xml:space="preserve">The Netherlands</w:t>
      </w:r>
    </w:p>
    <w:p>
      <w:pPr>
        <w:pStyle w:val="BodyText"/>
      </w:pPr>
      <w:r>
        <w:t xml:space="preserve">KVK: 34567890 | BTW: NL856789012B01</w:t>
      </w:r>
    </w:p>
    <w:p>
      <w:pPr>
        <w:pStyle w:val="BodyText"/>
      </w:pPr>
      <w:r>
        <w:t xml:space="preserve">Email: billing@ams-mechanical.nl | Phone: +31 20 123 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AMS-2023-0892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HVAC Optimization - Amsterdam North</w:t>
      </w:r>
    </w:p>
    <w:bookmarkEnd w:id="21"/>
    <w:bookmarkStart w:id="22" w:name="bill-to"/>
    <w:p>
      <w:pPr>
        <w:pStyle w:val="Heading3"/>
      </w:pPr>
      <w:r>
        <w:t xml:space="preserve">Bill To</w:t>
      </w:r>
    </w:p>
    <w:p>
      <w:pPr>
        <w:pStyle w:val="FirstParagraph"/>
      </w:pPr>
      <w:r>
        <w:rPr>
          <w:bCs/>
          <w:b/>
        </w:rPr>
        <w:t xml:space="preserve">Van Der Berg Industrial Complex B.V.</w:t>
      </w:r>
    </w:p>
    <w:p>
      <w:pPr>
        <w:pStyle w:val="BodyText"/>
      </w:pPr>
      <w:r>
        <w:t xml:space="preserve">Attn: Procurement Department</w:t>
      </w:r>
    </w:p>
    <w:p>
      <w:pPr>
        <w:pStyle w:val="BodyText"/>
      </w:pPr>
      <w:r>
        <w:t xml:space="preserve">Industrieweg 45</w:t>
      </w:r>
    </w:p>
    <w:p>
      <w:pPr>
        <w:pStyle w:val="BodyText"/>
      </w:pPr>
      <w:r>
        <w:t xml:space="preserve">1031 CP Amsterdam</w:t>
      </w:r>
    </w:p>
    <w:p>
      <w:pPr>
        <w:pStyle w:val="BodyText"/>
      </w:pPr>
      <w:r>
        <w:t xml:space="preserve">The Netherlands</w:t>
      </w:r>
    </w:p>
    <w:p>
      <w:pPr>
        <w:pStyle w:val="BodyText"/>
      </w:pPr>
      <w:r>
        <w:t xml:space="preserve">KVK: 98765432</w:t>
      </w:r>
    </w:p>
    <w:bookmarkEnd w:id="22"/>
    <w:bookmarkStart w:id="23" w:name="project-location"/>
    <w:p>
      <w:pPr>
        <w:pStyle w:val="Heading3"/>
      </w:pPr>
      <w:r>
        <w:t xml:space="preserve">Project Location</w:t>
      </w:r>
    </w:p>
    <w:p>
      <w:pPr>
        <w:pStyle w:val="FirstParagraph"/>
      </w:pPr>
      <w:r>
        <w:t xml:space="preserve">Amsterdam North Industrial Zone</w:t>
      </w:r>
    </w:p>
    <w:p>
      <w:pPr>
        <w:pStyle w:val="BodyText"/>
      </w:pPr>
      <w:r>
        <w:t xml:space="preserve">Building C, Floor 2</w:t>
      </w:r>
    </w:p>
    <w:p>
      <w:pPr>
        <w:pStyle w:val="BodyText"/>
      </w:pPr>
      <w:r>
        <w:t xml:space="preserve">1031 CP Amsterdam</w:t>
      </w:r>
    </w:p>
    <w:p>
      <w:pPr>
        <w:pStyle w:val="BodyText"/>
      </w:pPr>
      <w:r>
        <w:t xml:space="preserve">The Netherlands</w:t>
      </w:r>
    </w:p>
    <w:bookmarkEnd w:id="23"/>
    <w:p>
      <w:pPr>
        <w:pStyle w:val="BodyText"/>
      </w:pPr>
      <w:r>
        <w:rPr>
          <w:bCs/>
          <w:b/>
        </w:rPr>
        <w:t xml:space="preserve">Scope of Mechanical Engineering Services:</w:t>
      </w:r>
      <w:r>
        <w:br/>
      </w:r>
      <w:r>
        <w:t xml:space="preserve">This invoice covers comprehensive mechanical engineering consultancy and design services provided in Amsterdam, Netherlands. The scope includes the thermal analysis, HVAC system optimization, and structural integrity assessment for the client's industrial facility. Our team of certified Mechanical Engineers has conducted on-site evaluations in accordance with Dutch building regulations (Bouwbesluit) and European safety standards. The services rendered ensure energy efficiency compliance with the latest Amsterdam sustainability guidelines for industrial buildings.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Initial Site Assessment &amp; Mechanical Audit</w:t>
            </w:r>
            <w:r>
              <w:br/>
            </w:r>
            <w:r>
              <w:t xml:space="preserve">Comprehensive on-site inspection of existing mechanical systems in Amsterdam facility. Evaluation of piping networks, pressure vessels, and ventilation units.</w:t>
            </w:r>
          </w:p>
        </w:tc>
        <w:tc>
          <w:tcPr/>
          <w:p>
            <w:pPr>
              <w:pStyle w:val="Compact"/>
              <w:jc w:val="left"/>
            </w:pPr>
            <w:r>
              <w:t xml:space="preserve">16</w:t>
            </w:r>
          </w:p>
        </w:tc>
        <w:tc>
          <w:tcPr/>
          <w:p>
            <w:pPr>
              <w:pStyle w:val="Compact"/>
              <w:jc w:val="left"/>
            </w:pPr>
            <w:r>
              <w:t xml:space="preserve">125.00</w:t>
            </w:r>
          </w:p>
        </w:tc>
        <w:tc>
          <w:tcPr/>
          <w:p>
            <w:pPr>
              <w:pStyle w:val="Compact"/>
              <w:jc w:val="left"/>
            </w:pPr>
            <w:r>
              <w:t xml:space="preserve">2,000.00</w:t>
            </w:r>
          </w:p>
        </w:tc>
      </w:tr>
      <w:tr>
        <w:tc>
          <w:tcPr/>
          <w:p>
            <w:pPr>
              <w:pStyle w:val="Compact"/>
              <w:jc w:val="left"/>
            </w:pPr>
            <w:r>
              <w:t xml:space="preserve">2</w:t>
            </w:r>
          </w:p>
        </w:tc>
        <w:tc>
          <w:tcPr/>
          <w:p>
            <w:pPr>
              <w:pStyle w:val="Compact"/>
              <w:jc w:val="left"/>
            </w:pPr>
            <w:r>
              <w:rPr>
                <w:bCs/>
                <w:b/>
              </w:rPr>
              <w:t xml:space="preserve">HVAC System Design &amp; Optimization</w:t>
            </w:r>
            <w:r>
              <w:br/>
            </w:r>
            <w:r>
              <w:t xml:space="preserve">Detailed engineering design for high-efficiency heating, ventilation, and air conditioning systems. Includes load calculations and ductwork layout plans compliant with Dutch standards.</w:t>
            </w:r>
          </w:p>
        </w:tc>
        <w:tc>
          <w:tcPr/>
          <w:p>
            <w:pPr>
              <w:pStyle w:val="Compact"/>
              <w:jc w:val="left"/>
            </w:pPr>
            <w:r>
              <w:t xml:space="preserve">40</w:t>
            </w:r>
          </w:p>
        </w:tc>
        <w:tc>
          <w:tcPr/>
          <w:p>
            <w:pPr>
              <w:pStyle w:val="Compact"/>
              <w:jc w:val="left"/>
            </w:pPr>
            <w:r>
              <w:t xml:space="preserve">135.00</w:t>
            </w:r>
          </w:p>
        </w:tc>
        <w:tc>
          <w:tcPr/>
          <w:p>
            <w:pPr>
              <w:pStyle w:val="Compact"/>
              <w:jc w:val="left"/>
            </w:pPr>
            <w:r>
              <w:t xml:space="preserve">5,400.00</w:t>
            </w:r>
          </w:p>
        </w:tc>
      </w:tr>
      <w:tr>
        <w:tc>
          <w:tcPr/>
          <w:p>
            <w:pPr>
              <w:pStyle w:val="Compact"/>
              <w:jc w:val="left"/>
            </w:pPr>
            <w:r>
              <w:t xml:space="preserve">3</w:t>
            </w:r>
          </w:p>
        </w:tc>
        <w:tc>
          <w:tcPr/>
          <w:p>
            <w:pPr>
              <w:pStyle w:val="Compact"/>
              <w:jc w:val="left"/>
            </w:pPr>
            <w:r>
              <w:rPr>
                <w:bCs/>
                <w:b/>
              </w:rPr>
              <w:t xml:space="preserve">Thermal Analysis &amp; Energy Modeling</w:t>
            </w:r>
            <w:r>
              <w:br/>
            </w:r>
            <w:r>
              <w:t xml:space="preserve">Advanced computational fluid dynamics (CFD) simulation to optimize thermal performance. Analysis conducted to meet Amsterdam's strict energy transition targets.</w:t>
            </w:r>
          </w:p>
        </w:tc>
        <w:tc>
          <w:tcPr/>
          <w:p>
            <w:pPr>
              <w:pStyle w:val="Compact"/>
              <w:jc w:val="left"/>
            </w:pPr>
            <w:r>
              <w:t xml:space="preserve">24</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4</w:t>
            </w:r>
          </w:p>
        </w:tc>
        <w:tc>
          <w:tcPr/>
          <w:p>
            <w:pPr>
              <w:pStyle w:val="Compact"/>
              <w:jc w:val="left"/>
            </w:pPr>
            <w:r>
              <w:rPr>
                <w:bCs/>
                <w:b/>
              </w:rPr>
              <w:t xml:space="preserve">Structural Integrity Report</w:t>
            </w:r>
            <w:r>
              <w:br/>
            </w:r>
            <w:r>
              <w:t xml:space="preserve">Assessment of mechanical load-bearing structures and support systems. Verification of compliance with NEN-EN standards applicable in the Netherlands.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Technical Documentation &amp; CAD Drawings</w:t>
            </w:r>
            <w:r>
              <w:br/>
            </w:r>
            <w:r>
              <w:t xml:space="preserve">Preparation of detailed 2D/3D mechanical drawings, bill of materials, and installation manuals for the engineering team in Amsterdam.</w:t>
            </w:r>
          </w:p>
        </w:tc>
        <w:tc>
          <w:tcPr/>
          <w:p>
            <w:pPr>
              <w:pStyle w:val="Compact"/>
              <w:jc w:val="left"/>
            </w:pPr>
            <w:r>
              <w:t xml:space="preserve">20</w:t>
            </w:r>
          </w:p>
        </w:tc>
        <w:tc>
          <w:tcPr/>
          <w:p>
            <w:pPr>
              <w:pStyle w:val="Compact"/>
              <w:jc w:val="left"/>
            </w:pPr>
            <w:r>
              <w:t xml:space="preserve">115.00</w:t>
            </w:r>
          </w:p>
        </w:tc>
        <w:tc>
          <w:tcPr/>
          <w:p>
            <w:pPr>
              <w:pStyle w:val="Compact"/>
              <w:jc w:val="left"/>
            </w:pPr>
            <w:r>
              <w:t xml:space="preserve">2,300.00</w:t>
            </w:r>
          </w:p>
        </w:tc>
      </w:tr>
      <w:tr>
        <w:tc>
          <w:tcPr/>
          <w:p>
            <w:pPr>
              <w:pStyle w:val="Compact"/>
              <w:jc w:val="left"/>
            </w:pPr>
            <w:r>
              <w:t xml:space="preserve">6</w:t>
            </w:r>
          </w:p>
        </w:tc>
        <w:tc>
          <w:tcPr/>
          <w:p>
            <w:pPr>
              <w:pStyle w:val="Compact"/>
              <w:jc w:val="left"/>
            </w:pPr>
            <w:r>
              <w:rPr>
                <w:bCs/>
                <w:b/>
              </w:rPr>
              <w:t xml:space="preserve">Regulatory Compliance Consultation</w:t>
            </w:r>
            <w:r>
              <w:br/>
            </w:r>
            <w:r>
              <w:t xml:space="preserve">Advisory services regarding Dutch environmental regulations and mechanical safety codes specific to industrial operations in Amsterdam.</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r>
    </w:tbl>
    <w:p>
      <w:pPr>
        <w:pStyle w:val="BodyText"/>
      </w:pPr>
      <w:r>
        <w:t xml:space="preserve">Subtotal:</w:t>
      </w:r>
      <w:r>
        <w:t xml:space="preserve"> </w:t>
      </w:r>
      <w:r>
        <w:t xml:space="preserve">€15,580.00</w:t>
      </w:r>
    </w:p>
    <w:p>
      <w:pPr>
        <w:pStyle w:val="BodyText"/>
      </w:pPr>
      <w:r>
        <w:t xml:space="preserve">VAT (21% - Netherlands Standard Rate):</w:t>
      </w:r>
      <w:r>
        <w:t xml:space="preserve"> </w:t>
      </w:r>
      <w:r>
        <w:t xml:space="preserve">€3,271.80</w:t>
      </w:r>
    </w:p>
    <w:p>
      <w:pPr>
        <w:pStyle w:val="BodyText"/>
      </w:pPr>
      <w:r>
        <w:t xml:space="preserve">Total Amount Due:</w:t>
      </w:r>
      <w:r>
        <w:t xml:space="preserve"> </w:t>
      </w:r>
      <w:r>
        <w:t xml:space="preserve">€18,851.80</w:t>
      </w:r>
    </w:p>
    <w:bookmarkStart w:id="24" w:name="payment-instructions"/>
    <w:p>
      <w:pPr>
        <w:pStyle w:val="Heading3"/>
      </w:pPr>
      <w:r>
        <w:t xml:space="preserve">Payment Instructions</w:t>
      </w:r>
    </w:p>
    <w:p>
      <w:pPr>
        <w:pStyle w:val="FirstParagraph"/>
      </w:pPr>
      <w:r>
        <w:t xml:space="preserve">Please transfer the total amount of</w:t>
      </w:r>
      <w:r>
        <w:t xml:space="preserve"> </w:t>
      </w:r>
      <w:r>
        <w:rPr>
          <w:bCs/>
          <w:b/>
        </w:rPr>
        <w:t xml:space="preserve">€18,851.80</w:t>
      </w:r>
      <w:r>
        <w:t xml:space="preserve"> </w:t>
      </w:r>
      <w:r>
        <w:t xml:space="preserve">within 30 days of the invoice date.</w:t>
      </w:r>
    </w:p>
    <w:p>
      <w:pPr>
        <w:pStyle w:val="BodyText"/>
      </w:pPr>
      <w:r>
        <w:rPr>
          <w:bCs/>
          <w:b/>
        </w:rPr>
        <w:t xml:space="preserve">Bank Name:</w:t>
      </w:r>
      <w:r>
        <w:t xml:space="preserve"> </w:t>
      </w:r>
      <w:r>
        <w:t xml:space="preserve">ING Bank N.V., Amsterdam</w:t>
      </w:r>
    </w:p>
    <w:p>
      <w:pPr>
        <w:pStyle w:val="BodyText"/>
      </w:pPr>
      <w:r>
        <w:rPr>
          <w:bCs/>
          <w:b/>
        </w:rPr>
        <w:t xml:space="preserve">Account Holder:</w:t>
      </w:r>
      <w:r>
        <w:t xml:space="preserve"> </w:t>
      </w:r>
      <w:r>
        <w:t xml:space="preserve">Amsterdam Mechanical Solutions B.V.</w:t>
      </w:r>
    </w:p>
    <w:p>
      <w:pPr>
        <w:pStyle w:val="BodyText"/>
      </w:pPr>
      <w:r>
        <w:rPr>
          <w:bCs/>
          <w:b/>
        </w:rPr>
        <w:t xml:space="preserve">IBAN:</w:t>
      </w:r>
      <w:r>
        <w:t xml:space="preserve"> </w:t>
      </w:r>
      <w:r>
        <w:t xml:space="preserve">NL91 INGB 0001 2345 67</w:t>
      </w:r>
    </w:p>
    <w:p>
      <w:pPr>
        <w:pStyle w:val="BodyText"/>
      </w:pPr>
      <w:r>
        <w:rPr>
          <w:bCs/>
          <w:b/>
        </w:rPr>
        <w:t xml:space="preserve">BIC/SWIFT:</w:t>
      </w:r>
      <w:r>
        <w:t xml:space="preserve"> </w:t>
      </w:r>
      <w:r>
        <w:t xml:space="preserve">INGBNL2A</w:t>
      </w:r>
    </w:p>
    <w:p>
      <w:pPr>
        <w:pStyle w:val="BodyText"/>
      </w:pPr>
      <w:r>
        <w:rPr>
          <w:bCs/>
          <w:b/>
        </w:rPr>
        <w:t xml:space="preserve">Reference:</w:t>
      </w:r>
      <w:r>
        <w:t xml:space="preserve"> </w:t>
      </w:r>
      <w:r>
        <w:t xml:space="preserve">AMS-2023-0892</w:t>
      </w:r>
    </w:p>
    <w:p>
      <w:pPr>
        <w:pStyle w:val="BodyText"/>
      </w:pPr>
      <w:r>
        <w:t xml:space="preserve">Please include the invoice number as the payment reference to ensure proper allocation.</w:t>
      </w:r>
    </w:p>
    <w:bookmarkEnd w:id="24"/>
    <w:p>
      <w:pPr>
        <w:pStyle w:val="BodyText"/>
      </w:pPr>
      <w:r>
        <w:rPr>
          <w:bCs/>
          <w:b/>
        </w:rPr>
        <w:t xml:space="preserve">Terms and Conditions:</w:t>
      </w:r>
      <w:r>
        <w:br/>
      </w:r>
      <w:r>
        <w:t xml:space="preserve">1. Payment is due within 30 days of the invoice date. Late payments may incur interest at the statutory rate applicable in the Netherlands.</w:t>
      </w:r>
      <w:r>
        <w:br/>
      </w:r>
      <w:r>
        <w:t xml:space="preserve">2. All services were performed by qualified Mechanical Engineers registered with the Dutch Engineering Association.</w:t>
      </w:r>
      <w:r>
        <w:br/>
      </w:r>
      <w:r>
        <w:t xml:space="preserve">3. This invoice is subject to the laws of the Netherlands. Any disputes shall be resolved in the courts of Amsterdam.</w:t>
      </w:r>
      <w:r>
        <w:br/>
      </w:r>
      <w:r>
        <w:t xml:space="preserve">4. Please retain this document for your accounting records and VAT deduction purposes.</w:t>
      </w:r>
      <w:r>
        <w:br/>
      </w:r>
      <w:r>
        <w:t xml:space="preserve">5. If you have any questions regarding this invoice or the mechanical engineering services provided, please contact our billing department at billing@ams-mechanical.nl.</w:t>
      </w:r>
      <w:r>
        <w:br/>
      </w:r>
      <w:r>
        <w:t xml:space="preserve">6. All designs and reports remain the intellectual property of Amsterdam Mechanical Solutions until full payment is received.</w:t>
      </w:r>
      <w:r>
        <w:br/>
      </w:r>
      <w:r>
        <w:t xml:space="preserve">7. This invoice reflects the agreed-upon scope of work for the project located in Amsterdam, Netherlands, as per the contract dated September 15, 2023.</w:t>
      </w:r>
    </w:p>
    <w:p>
      <w:pPr>
        <w:pStyle w:val="BodyText"/>
      </w:pPr>
      <w:r>
        <w:t xml:space="preserve">Amsterdam Mechanical Solutions B.V. | Professional Mechanical Engineering Services in the Netherlands</w:t>
      </w:r>
    </w:p>
    <w:p>
      <w:pPr>
        <w:pStyle w:val="BodyText"/>
      </w:pP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2026-10-10T03:41:29Z</dcterms:created>
  <dcterms:modified xsi:type="dcterms:W3CDTF">2026-10-10T03:41:29Z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