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andean-mechanical-solutions-s.a.c."/>
    <w:p>
      <w:pPr>
        <w:pStyle w:val="Heading1"/>
      </w:pPr>
      <w:r>
        <w:t xml:space="preserve">Andean Mechanical Solutions S.A.C.</w:t>
      </w:r>
    </w:p>
    <w:p>
      <w:pPr>
        <w:pStyle w:val="FirstParagraph"/>
      </w:pPr>
      <w:r>
        <w:t xml:space="preserve">Professional Mechanical Engineering Services</w:t>
      </w:r>
    </w:p>
    <w:p>
      <w:pPr>
        <w:pStyle w:val="BodyText"/>
      </w:pPr>
      <w:r>
        <w:t xml:space="preserve">Av. Javier Prado Este 4580, San Isidro</w:t>
      </w:r>
    </w:p>
    <w:p>
      <w:pPr>
        <w:pStyle w:val="BodyText"/>
      </w:pPr>
      <w:r>
        <w:t xml:space="preserve">Lima 27, Peru</w:t>
      </w:r>
    </w:p>
    <w:p>
      <w:pPr>
        <w:pStyle w:val="BodyText"/>
      </w:pPr>
      <w:r>
        <w:t xml:space="preserve">RUC: 20601234567</w:t>
      </w:r>
    </w:p>
    <w:p>
      <w:pPr>
        <w:pStyle w:val="BodyText"/>
      </w:pPr>
      <w:r>
        <w:t xml:space="preserve">Phone: +51 1 456 7890</w:t>
      </w:r>
    </w:p>
    <w:p>
      <w:pPr>
        <w:pStyle w:val="BodyText"/>
      </w:pPr>
      <w:r>
        <w:t xml:space="preserve">Email: billing@andeanmechanical.pe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Industrial Manufacturing Corp. del Perú</w:t>
      </w:r>
    </w:p>
    <w:p>
      <w:pPr>
        <w:pStyle w:val="BodyText"/>
      </w:pPr>
      <w:r>
        <w:t xml:space="preserve">Attn: Procurement Department</w:t>
      </w:r>
    </w:p>
    <w:p>
      <w:pPr>
        <w:pStyle w:val="BodyText"/>
      </w:pPr>
      <w:r>
        <w:t xml:space="preserve">Av. Arequipa 3200, San Miguel</w:t>
      </w:r>
    </w:p>
    <w:p>
      <w:pPr>
        <w:pStyle w:val="BodyText"/>
      </w:pPr>
      <w:r>
        <w:t xml:space="preserve">Lima 22, Peru</w:t>
      </w:r>
    </w:p>
    <w:p>
      <w:pPr>
        <w:pStyle w:val="BodyText"/>
      </w:pPr>
      <w:r>
        <w:t xml:space="preserve">RUC: 20509876543</w:t>
      </w:r>
    </w:p>
    <w:p>
      <w:pPr>
        <w:pStyle w:val="BodyText"/>
      </w:pPr>
      <w:r>
        <w:t xml:space="preserve">Contact: Carlos Mendoza</w:t>
      </w:r>
    </w:p>
    <w:p>
      <w:pPr>
        <w:pStyle w:val="BodyText"/>
      </w:pPr>
      <w:r>
        <w:t xml:space="preserve">Email: carlos.mendoza@industrialcorp.pe</w:t>
      </w:r>
    </w:p>
    <w:bookmarkEnd w:id="22"/>
    <w:p>
      <w:pPr>
        <w:pStyle w:val="BodyText"/>
      </w:pPr>
      <w:r>
        <w:rPr>
          <w:bCs/>
          <w:b/>
        </w:rPr>
        <w:t xml:space="preserve">Project Reference:</w:t>
      </w:r>
      <w:r>
        <w:t xml:space="preserve"> </w:t>
      </w:r>
      <w:r>
        <w:t xml:space="preserve">HVAC System Design and Thermal Analysis for New Production Facility - Lima, Peru</w:t>
      </w:r>
    </w:p>
    <w:p>
      <w:pPr>
        <w:pStyle w:val="BodyText"/>
      </w:pPr>
      <w:r>
        <w:t xml:space="preserve">This invoice covers professional mechanical engineering services rendered by our certified Mechanical Engineer team in accordance with Peruvian technical standards and international engineering practices.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rPr>
                <w:bCs/>
                <w:b/>
              </w:rPr>
              <w:t xml:space="preserve">Initial Site Assessment and Technical Survey</w:t>
            </w:r>
            <w:r>
              <w:br/>
            </w:r>
            <w:r>
              <w:t xml:space="preserve">Comprehensive evaluation of existing mechanical infrastructure at the Lima facility. Our Mechanical Engineer conducted detailed measurements, equipment inspections, and environmental assessments to establish baseline conditions for the new HVAC system design.</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2</w:t>
            </w:r>
          </w:p>
        </w:tc>
        <w:tc>
          <w:tcPr/>
          <w:p>
            <w:pPr>
              <w:pStyle w:val="Compact"/>
              <w:jc w:val="left"/>
            </w:pPr>
            <w:r>
              <w:rPr>
                <w:bCs/>
                <w:b/>
              </w:rPr>
              <w:t xml:space="preserve">HVAC System Design and Engineering Calculations</w:t>
            </w:r>
            <w:r>
              <w:br/>
            </w:r>
            <w:r>
              <w:t xml:space="preserve">Complete mechanical design of heating, ventilation, and air conditioning systems. Includes load calculations, ductwork sizing, equipment selection, and energy efficiency analysis performed by our senior Mechanical Engineer following ASHRAE standards and Peruvian building regulations.</w:t>
            </w:r>
          </w:p>
        </w:tc>
        <w:tc>
          <w:tcPr/>
          <w:p>
            <w:pPr>
              <w:pStyle w:val="Compact"/>
              <w:jc w:val="left"/>
            </w:pPr>
            <w:r>
              <w:t xml:space="preserve">80</w:t>
            </w:r>
          </w:p>
        </w:tc>
        <w:tc>
          <w:tcPr/>
          <w:p>
            <w:pPr>
              <w:pStyle w:val="Compact"/>
              <w:jc w:val="left"/>
            </w:pPr>
            <w:r>
              <w:t xml:space="preserve">280.00</w:t>
            </w:r>
          </w:p>
        </w:tc>
        <w:tc>
          <w:tcPr/>
          <w:p>
            <w:pPr>
              <w:pStyle w:val="Compact"/>
              <w:jc w:val="left"/>
            </w:pPr>
            <w:r>
              <w:t xml:space="preserve">22,400.00</w:t>
            </w:r>
          </w:p>
        </w:tc>
      </w:tr>
      <w:tr>
        <w:tc>
          <w:tcPr/>
          <w:p>
            <w:pPr>
              <w:pStyle w:val="Compact"/>
              <w:jc w:val="left"/>
            </w:pPr>
            <w:r>
              <w:t xml:space="preserve">3</w:t>
            </w:r>
          </w:p>
        </w:tc>
        <w:tc>
          <w:tcPr/>
          <w:p>
            <w:pPr>
              <w:pStyle w:val="Compact"/>
              <w:jc w:val="left"/>
            </w:pPr>
            <w:r>
              <w:rPr>
                <w:bCs/>
                <w:b/>
              </w:rPr>
              <w:t xml:space="preserve">Thermal Analysis and CFD Simulation</w:t>
            </w:r>
            <w:r>
              <w:br/>
            </w:r>
            <w:r>
              <w:t xml:space="preserve">Advanced computational fluid dynamics modeling to optimize airflow patterns and thermal distribution throughout the production facility. Our Mechanical Engineer utilized industry-standard software to ensure optimal comfort conditions and energy performance.</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Technical Documentation and Blueprint Preparation</w:t>
            </w:r>
            <w:r>
              <w:br/>
            </w:r>
            <w:r>
              <w:t xml:space="preserve">Preparation of detailed engineering drawings, specifications, and technical documentation required for construction and regulatory approval in Lima, Peru. Includes isometric drawings, equipment schedules, and installation guidelines.</w:t>
            </w:r>
          </w:p>
        </w:tc>
        <w:tc>
          <w:tcPr/>
          <w:p>
            <w:pPr>
              <w:pStyle w:val="Compact"/>
              <w:jc w:val="left"/>
            </w:pPr>
            <w:r>
              <w:t xml:space="preserve">32</w:t>
            </w:r>
          </w:p>
        </w:tc>
        <w:tc>
          <w:tcPr/>
          <w:p>
            <w:pPr>
              <w:pStyle w:val="Compact"/>
              <w:jc w:val="left"/>
            </w:pPr>
            <w:r>
              <w:t xml:space="preserve">260.00</w:t>
            </w:r>
          </w:p>
        </w:tc>
        <w:tc>
          <w:tcPr/>
          <w:p>
            <w:pPr>
              <w:pStyle w:val="Compact"/>
              <w:jc w:val="left"/>
            </w:pPr>
            <w:r>
              <w:t xml:space="preserve">8,320.00</w:t>
            </w:r>
          </w:p>
        </w:tc>
      </w:tr>
      <w:tr>
        <w:tc>
          <w:tcPr/>
          <w:p>
            <w:pPr>
              <w:pStyle w:val="Compact"/>
              <w:jc w:val="left"/>
            </w:pPr>
            <w:r>
              <w:t xml:space="preserve">5</w:t>
            </w:r>
          </w:p>
        </w:tc>
        <w:tc>
          <w:tcPr/>
          <w:p>
            <w:pPr>
              <w:pStyle w:val="Compact"/>
              <w:jc w:val="left"/>
            </w:pPr>
            <w:r>
              <w:rPr>
                <w:bCs/>
                <w:b/>
              </w:rPr>
              <w:t xml:space="preserve">Regulatory Compliance Review and Permitting Support</w:t>
            </w:r>
            <w:r>
              <w:br/>
            </w:r>
            <w:r>
              <w:t xml:space="preserve">Review of all mechanical systems against Peruvian technical regulations (Reglamento Nacional de Edificaciones) and coordination with local authorities in Lima for necessary permits and approvals.</w:t>
            </w:r>
          </w:p>
        </w:tc>
        <w:tc>
          <w:tcPr/>
          <w:p>
            <w:pPr>
              <w:pStyle w:val="Compact"/>
              <w:jc w:val="left"/>
            </w:pPr>
            <w:r>
              <w:t xml:space="preserve">12</w:t>
            </w:r>
          </w:p>
        </w:tc>
        <w:tc>
          <w:tcPr/>
          <w:p>
            <w:pPr>
              <w:pStyle w:val="Compact"/>
              <w:jc w:val="left"/>
            </w:pPr>
            <w:r>
              <w:t xml:space="preserve">270.00</w:t>
            </w:r>
          </w:p>
        </w:tc>
        <w:tc>
          <w:tcPr/>
          <w:p>
            <w:pPr>
              <w:pStyle w:val="Compact"/>
              <w:jc w:val="left"/>
            </w:pPr>
            <w:r>
              <w:t xml:space="preserve">3,240.00</w:t>
            </w:r>
          </w:p>
        </w:tc>
      </w:tr>
      <w:tr>
        <w:tc>
          <w:tcPr/>
          <w:p>
            <w:pPr>
              <w:pStyle w:val="Compact"/>
              <w:jc w:val="left"/>
            </w:pPr>
            <w:r>
              <w:t xml:space="preserve">6</w:t>
            </w:r>
          </w:p>
        </w:tc>
        <w:tc>
          <w:tcPr/>
          <w:p>
            <w:pPr>
              <w:pStyle w:val="Compact"/>
              <w:jc w:val="left"/>
            </w:pPr>
            <w:r>
              <w:rPr>
                <w:bCs/>
                <w:b/>
              </w:rPr>
              <w:t xml:space="preserve">On-Site Technical Supervision and Quality Assurance</w:t>
            </w:r>
            <w:r>
              <w:br/>
            </w:r>
            <w:r>
              <w:t xml:space="preserve">Periodic site visits by our Mechanical Engineer to supervise installation progress, verify compliance with design specifications, and ensure quality standards are maintained throughout the construction phase.</w:t>
            </w:r>
          </w:p>
        </w:tc>
        <w:tc>
          <w:tcPr/>
          <w:p>
            <w:pPr>
              <w:pStyle w:val="Compact"/>
              <w:jc w:val="left"/>
            </w:pPr>
            <w:r>
              <w:t xml:space="preserve">24</w:t>
            </w:r>
          </w:p>
        </w:tc>
        <w:tc>
          <w:tcPr/>
          <w:p>
            <w:pPr>
              <w:pStyle w:val="Compact"/>
              <w:jc w:val="left"/>
            </w:pPr>
            <w:r>
              <w:t xml:space="preserve">290.00</w:t>
            </w:r>
          </w:p>
        </w:tc>
        <w:tc>
          <w:tcPr/>
          <w:p>
            <w:pPr>
              <w:pStyle w:val="Compact"/>
              <w:jc w:val="left"/>
            </w:pPr>
            <w:r>
              <w:t xml:space="preserve">6,960.00</w:t>
            </w:r>
          </w:p>
        </w:tc>
      </w:tr>
      <w:tr>
        <w:tc>
          <w:tcPr/>
          <w:p>
            <w:pPr>
              <w:pStyle w:val="Compact"/>
              <w:jc w:val="left"/>
            </w:pPr>
            <w:r>
              <w:t xml:space="preserve">7</w:t>
            </w:r>
          </w:p>
        </w:tc>
        <w:tc>
          <w:tcPr/>
          <w:p>
            <w:pPr>
              <w:pStyle w:val="Compact"/>
              <w:jc w:val="left"/>
            </w:pPr>
            <w:r>
              <w:rPr>
                <w:bCs/>
                <w:b/>
              </w:rPr>
              <w:t xml:space="preserve">System Commissioning and Performance Testing</w:t>
            </w:r>
            <w:r>
              <w:br/>
            </w:r>
            <w:r>
              <w:t xml:space="preserve">Final testing and commissioning of all mechanical systems. Our Mechanical Engineer performed comprehensive performance verification, balancing procedures, and operational training for facility staff.</w:t>
            </w:r>
          </w:p>
        </w:tc>
        <w:tc>
          <w:tcPr/>
          <w:p>
            <w:pPr>
              <w:pStyle w:val="Compact"/>
              <w:jc w:val="left"/>
            </w:pPr>
            <w:r>
              <w:t xml:space="preserve">20</w:t>
            </w:r>
          </w:p>
        </w:tc>
        <w:tc>
          <w:tcPr/>
          <w:p>
            <w:pPr>
              <w:pStyle w:val="Compact"/>
              <w:jc w:val="left"/>
            </w:pPr>
            <w:r>
              <w:t xml:space="preserve">310.00</w:t>
            </w:r>
          </w:p>
        </w:tc>
        <w:tc>
          <w:tcPr/>
          <w:p>
            <w:pPr>
              <w:pStyle w:val="Compact"/>
              <w:jc w:val="left"/>
            </w:pPr>
            <w:r>
              <w:t xml:space="preserve">6,200.00</w:t>
            </w:r>
          </w:p>
        </w:tc>
      </w:tr>
    </w:tbl>
    <w:p>
      <w:pPr>
        <w:pStyle w:val="BodyText"/>
      </w:pPr>
      <w:r>
        <w:t xml:space="preserve">Subtotal:</w:t>
      </w:r>
      <w:r>
        <w:t xml:space="preserve"> </w:t>
      </w:r>
      <w:r>
        <w:t xml:space="preserve">S/ 63,120.00</w:t>
      </w:r>
    </w:p>
    <w:p>
      <w:pPr>
        <w:pStyle w:val="BodyText"/>
      </w:pPr>
      <w:r>
        <w:t xml:space="preserve">IGV (18% VAT - Peru):</w:t>
      </w:r>
      <w:r>
        <w:t xml:space="preserve"> </w:t>
      </w:r>
      <w:r>
        <w:t xml:space="preserve">S/ 11,361.60</w:t>
      </w:r>
    </w:p>
    <w:p>
      <w:pPr>
        <w:pStyle w:val="BodyText"/>
      </w:pPr>
      <w:r>
        <w:t xml:space="preserve">TOTAL AMOUNT DUE:</w:t>
      </w:r>
      <w:r>
        <w:t xml:space="preserve"> </w:t>
      </w:r>
      <w:r>
        <w:t xml:space="preserve">S/ 74,481.60</w:t>
      </w:r>
    </w:p>
    <w:bookmarkStart w:id="23" w:name="payment-instructions"/>
    <w:p>
      <w:pPr>
        <w:pStyle w:val="Heading3"/>
      </w:pPr>
      <w:r>
        <w:t xml:space="preserve">Payment Instructions:</w:t>
      </w:r>
    </w:p>
    <w:p>
      <w:pPr>
        <w:pStyle w:val="FirstParagraph"/>
      </w:pPr>
      <w:r>
        <w:t xml:space="preserve">Please remit payment within 30 days of the invoice date to avoid late fees.</w:t>
      </w:r>
    </w:p>
    <w:p>
      <w:pPr>
        <w:pStyle w:val="BodyText"/>
      </w:pPr>
      <w:r>
        <w:rPr>
          <w:bCs/>
          <w:b/>
        </w:rPr>
        <w:t xml:space="preserve">Bank Transfer Details:</w:t>
      </w:r>
    </w:p>
    <w:p>
      <w:pPr>
        <w:pStyle w:val="BodyText"/>
      </w:pPr>
      <w:r>
        <w:t xml:space="preserve">Bank: Banco de Crédito del Perú (BCP)</w:t>
      </w:r>
    </w:p>
    <w:p>
      <w:pPr>
        <w:pStyle w:val="BodyText"/>
      </w:pPr>
      <w:r>
        <w:t xml:space="preserve">Account Name: Andean Mechanical Solutions S.A.C.</w:t>
      </w:r>
    </w:p>
    <w:p>
      <w:pPr>
        <w:pStyle w:val="BodyText"/>
      </w:pPr>
      <w:r>
        <w:t xml:space="preserve">Account Number: 194-567890-1-23</w:t>
      </w:r>
    </w:p>
    <w:p>
      <w:pPr>
        <w:pStyle w:val="BodyText"/>
      </w:pPr>
      <w:r>
        <w:t xml:space="preserve">CCI/SWIFT: BCPERPRL</w:t>
      </w:r>
    </w:p>
    <w:p>
      <w:pPr>
        <w:pStyle w:val="BodyText"/>
      </w:pPr>
      <w:r>
        <w:t xml:space="preserve">Reference: INV-2024-0892</w:t>
      </w:r>
    </w:p>
    <w:bookmarkEnd w:id="23"/>
    <w:bookmarkStart w:id="24" w:name="terms-and-conditions"/>
    <w:p>
      <w:pPr>
        <w:pStyle w:val="Heading3"/>
      </w:pPr>
      <w:r>
        <w:t xml:space="preserve">Terms and Conditions:</w:t>
      </w:r>
    </w:p>
    <w:p>
      <w:pPr>
        <w:pStyle w:val="FirstParagraph"/>
      </w:pPr>
      <w:r>
        <w:t xml:space="preserve">1. All services were performed by licensed Mechanical Engineers registered with the Colegio de Ingenieros del Perú.</w:t>
      </w:r>
    </w:p>
    <w:p>
      <w:pPr>
        <w:pStyle w:val="BodyText"/>
      </w:pPr>
      <w:r>
        <w:t xml:space="preserve">2. This invoice is subject to Peruvian tax law and includes the applicable IGV (Impuesto General a las Ventas) at 18%.</w:t>
      </w:r>
    </w:p>
    <w:p>
      <w:pPr>
        <w:pStyle w:val="BodyText"/>
      </w:pPr>
      <w:r>
        <w:t xml:space="preserve">3. Late payments will incur a penalty of 1.5% per month on the outstanding balance.</w:t>
      </w:r>
    </w:p>
    <w:p>
      <w:pPr>
        <w:pStyle w:val="BodyText"/>
      </w:pPr>
      <w:r>
        <w:t xml:space="preserve">4. All engineering designs and documentation remain the property of Andean Mechanical Solutions S.A.C. until full payment is received.</w:t>
      </w:r>
    </w:p>
    <w:p>
      <w:pPr>
        <w:pStyle w:val="BodyText"/>
      </w:pPr>
      <w:r>
        <w:t xml:space="preserve">5. Any disputes regarding this invoice should be directed to our billing department within 15 days of receipt.</w:t>
      </w:r>
    </w:p>
    <w:p>
      <w:pPr>
        <w:pStyle w:val="BodyText"/>
      </w:pPr>
      <w:r>
        <w:t xml:space="preserve">6. This invoice serves as official documentation for tax purposes in accordance with SUNAT regulations in Peru.</w:t>
      </w:r>
    </w:p>
    <w:bookmarkEnd w:id="24"/>
    <w:bookmarkStart w:id="25" w:name="professional-certification"/>
    <w:p>
      <w:pPr>
        <w:pStyle w:val="Heading3"/>
      </w:pPr>
      <w:r>
        <w:t xml:space="preserve">Professional Certification:</w:t>
      </w:r>
    </w:p>
    <w:p>
      <w:pPr>
        <w:pStyle w:val="FirstParagraph"/>
      </w:pPr>
      <w:r>
        <w:t xml:space="preserve">All mechanical engineering services described in this invoice were performed in accordance with professional standards established by the Colegio de Ingenieros del Perú and comply with the Reglamento Nacional de Edificaciones applicable to the Lima metropolitan area.</w:t>
      </w:r>
    </w:p>
    <w:bookmarkEnd w:id="25"/>
    <w:p>
      <w:pPr>
        <w:pStyle w:val="BodyText"/>
      </w:pPr>
      <w:r>
        <w:t xml:space="preserve">Andean Mechanical Solutions S.A.C. | Professional Mechanical Engineering Services in Lima, Peru</w:t>
      </w:r>
    </w:p>
    <w:p>
      <w:pPr>
        <w:pStyle w:val="BodyText"/>
      </w:pPr>
      <w:r>
        <w:t xml:space="preserve">This is an official invoice document. Thank you for your business.</w:t>
      </w:r>
    </w:p>
    <w:p>
      <w:pPr>
        <w:pStyle w:val="BodyText"/>
      </w:pPr>
      <w:r>
        <w:t xml:space="preserve">Generated on: November 15, 2024 | Invoice ID: INV-2024-0892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Lima, Peru</dc:title>
  <dc:creator/>
  <dc:language>en</dc:language>
  <cp:keywords/>
  <dcterms:created xsi:type="dcterms:W3CDTF">2026-10-10T00:30:10Z</dcterms:created>
  <dcterms:modified xsi:type="dcterms:W3CDTF">2026-10-10T00:30:10Z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