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manila-precision-engineering-corp."/>
    <w:p>
      <w:pPr>
        <w:pStyle w:val="Heading1"/>
      </w:pPr>
      <w:r>
        <w:t xml:space="preserve">Manila Precision Engineering Corp.</w:t>
      </w:r>
    </w:p>
    <w:p>
      <w:pPr>
        <w:pStyle w:val="FirstParagraph"/>
      </w:pPr>
      <w:r>
        <w:rPr>
          <w:bCs/>
          <w:b/>
        </w:rPr>
        <w:t xml:space="preserve">Professional Mechanical Engineering Services</w:t>
      </w:r>
    </w:p>
    <w:p>
      <w:pPr>
        <w:pStyle w:val="BodyText"/>
      </w:pPr>
      <w:r>
        <w:t xml:space="preserve">Unit 405, Ayala Triangle Tower, Makati Avenue</w:t>
      </w:r>
    </w:p>
    <w:p>
      <w:pPr>
        <w:pStyle w:val="BodyText"/>
      </w:pPr>
      <w:r>
        <w:t xml:space="preserve">Makati City, Metro Manila, Philippines 1226</w:t>
      </w:r>
    </w:p>
    <w:p>
      <w:pPr>
        <w:pStyle w:val="BodyText"/>
      </w:pPr>
      <w:r>
        <w:t xml:space="preserve">TIN: 000-123-456-000 | PE License No. 12345</w:t>
      </w:r>
    </w:p>
    <w:p>
      <w:pPr>
        <w:pStyle w:val="BodyText"/>
      </w:pPr>
      <w:r>
        <w:t xml:space="preserve">Email: billing@manilaprecision.com | Phone: +63 2 8123 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w:t>
      </w:r>
      <w:r>
        <w:t xml:space="preserve"> </w:t>
      </w:r>
      <w:r>
        <w:t xml:space="preserve">HVAC-Retrofit-BGC-2023</w:t>
      </w:r>
    </w:p>
    <w:bookmarkEnd w:id="21"/>
    <w:bookmarkStart w:id="22" w:name="issued-by-mechanical-engineer"/>
    <w:p>
      <w:pPr>
        <w:pStyle w:val="Heading3"/>
      </w:pPr>
      <w:r>
        <w:t xml:space="preserve">Issued By (Mechanical Engineer)</w:t>
      </w:r>
    </w:p>
    <w:p>
      <w:pPr>
        <w:pStyle w:val="FirstParagraph"/>
      </w:pPr>
      <w:r>
        <w:rPr>
          <w:bCs/>
          <w:b/>
        </w:rPr>
        <w:t xml:space="preserve">Engr. Juan Dela Cruz, RME</w:t>
      </w:r>
    </w:p>
    <w:p>
      <w:pPr>
        <w:pStyle w:val="BodyText"/>
      </w:pPr>
      <w:r>
        <w:t xml:space="preserve">Senior Mechanical Engineer</w:t>
      </w:r>
    </w:p>
    <w:p>
      <w:pPr>
        <w:pStyle w:val="BodyText"/>
      </w:pPr>
      <w:r>
        <w:t xml:space="preserve">Manila Precision Engineering Corp.</w:t>
      </w:r>
    </w:p>
    <w:p>
      <w:pPr>
        <w:pStyle w:val="BodyText"/>
      </w:pPr>
      <w:r>
        <w:t xml:space="preserve">Registered with the Professional Regulation Commission (PRC), Philippines</w:t>
      </w:r>
    </w:p>
    <w:bookmarkEnd w:id="22"/>
    <w:bookmarkStart w:id="23" w:name="bill-to"/>
    <w:p>
      <w:pPr>
        <w:pStyle w:val="Heading3"/>
      </w:pPr>
      <w:r>
        <w:t xml:space="preserve">Bill To</w:t>
      </w:r>
    </w:p>
    <w:p>
      <w:pPr>
        <w:pStyle w:val="FirstParagraph"/>
      </w:pPr>
      <w:r>
        <w:rPr>
          <w:bCs/>
          <w:b/>
        </w:rPr>
        <w:t xml:space="preserve">Greenfield Development Holdings Inc.</w:t>
      </w:r>
    </w:p>
    <w:p>
      <w:pPr>
        <w:pStyle w:val="BodyText"/>
      </w:pPr>
      <w:r>
        <w:t xml:space="preserve">Attn: Procurement Department</w:t>
      </w:r>
    </w:p>
    <w:p>
      <w:pPr>
        <w:pStyle w:val="BodyText"/>
      </w:pPr>
      <w:r>
        <w:t xml:space="preserve">8th Floor, One Bonifacio High Street</w:t>
      </w:r>
    </w:p>
    <w:p>
      <w:pPr>
        <w:pStyle w:val="BodyText"/>
      </w:pPr>
      <w:r>
        <w:t xml:space="preserve">BGC, Taguig City, Metro Manila, Philippines 1634</w:t>
      </w:r>
    </w:p>
    <w:p>
      <w:pPr>
        <w:pStyle w:val="BodyText"/>
      </w:pPr>
      <w:r>
        <w:t xml:space="preserve">TIN: 123-456-789-000</w:t>
      </w:r>
    </w:p>
    <w:bookmarkEnd w:id="23"/>
    <w:p>
      <w:pPr>
        <w:pStyle w:val="BodyText"/>
      </w:pPr>
      <w:r>
        <w:rPr>
          <w:bCs/>
          <w:b/>
        </w:rPr>
        <w:t xml:space="preserve">Subject: Professional Mechanical Engineering Consultation and Design Services for HVAC System Retrofit in Bonifacio Global City, Manila.</w:t>
      </w:r>
    </w:p>
    <w:p>
      <w:pPr>
        <w:pStyle w:val="BodyText"/>
      </w:pPr>
      <w:r>
        <w:t xml:space="preserve">This Invoice represents the professional fees due for the comprehensive mechanical engineering services rendered by Manila Precision Engineering Corp. in accordance with the Service Agreement dated September 15, 2023. The scope of work included the detailed analysis, design, and specification of a high-efficiency HVAC system for the client's commercial office building located in Metro Manila. All calculations and designs adhere to the Philippine Mechanical Code and relevant ASHRAE standards applicable to the tropical climate of the Philippines.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(PHP)</w:t>
            </w:r>
          </w:p>
        </w:tc>
        <w:tc>
          <w:tcPr/>
          <w:p>
            <w:pPr>
              <w:pStyle w:val="Compact"/>
              <w:jc w:val="left"/>
            </w:pPr>
            <w:r>
              <w:t xml:space="preserve">Amount (PHP)</w:t>
            </w:r>
          </w:p>
        </w:tc>
        <w:tc>
          <w:tcPr/>
          <w:p>
            <w:pPr>
              <w:pStyle w:val="Compact"/>
              <w:jc w:val="left"/>
            </w:pPr>
            <w:r>
              <w:t xml:space="preserve">VAT (12%)</w:t>
            </w:r>
          </w:p>
        </w:tc>
      </w:tr>
      <w:tr>
        <w:tc>
          <w:tcPr/>
          <w:p>
            <w:pPr>
              <w:pStyle w:val="Compact"/>
              <w:jc w:val="left"/>
            </w:pPr>
            <w:r>
              <w:t xml:space="preserve">1</w:t>
            </w:r>
          </w:p>
        </w:tc>
        <w:tc>
          <w:tcPr/>
          <w:p>
            <w:pPr>
              <w:pStyle w:val="Compact"/>
              <w:jc w:val="left"/>
            </w:pPr>
            <w:r>
              <w:rPr>
                <w:bCs/>
                <w:b/>
              </w:rPr>
              <w:t xml:space="preserve">Site Survey and Load Calculation</w:t>
            </w:r>
            <w:r>
              <w:br/>
            </w:r>
            <w:r>
              <w:t xml:space="preserve">Conducted on-site assessment in Manila to determine cooling loads, ductwork requirements, and energy efficiency needs. Included thermal imaging and airflow analysis.</w:t>
            </w:r>
          </w:p>
        </w:tc>
        <w:tc>
          <w:tcPr/>
          <w:p>
            <w:pPr>
              <w:pStyle w:val="Compact"/>
              <w:jc w:val="left"/>
            </w:pPr>
            <w:r>
              <w:t xml:space="preserve">16</w:t>
            </w:r>
          </w:p>
        </w:tc>
        <w:tc>
          <w:tcPr/>
          <w:p>
            <w:pPr>
              <w:pStyle w:val="Compact"/>
              <w:jc w:val="left"/>
            </w:pPr>
            <w:r>
              <w:t xml:space="preserve">3,500.00</w:t>
            </w:r>
          </w:p>
        </w:tc>
        <w:tc>
          <w:tcPr/>
          <w:p>
            <w:pPr>
              <w:pStyle w:val="Compact"/>
              <w:jc w:val="left"/>
            </w:pPr>
            <w:r>
              <w:t xml:space="preserve">56,000.00</w:t>
            </w:r>
          </w:p>
        </w:tc>
        <w:tc>
          <w:tcPr/>
          <w:p>
            <w:pPr>
              <w:pStyle w:val="Compact"/>
              <w:jc w:val="left"/>
            </w:pPr>
            <w:r>
              <w:t xml:space="preserve">6,720.00</w:t>
            </w:r>
          </w:p>
        </w:tc>
      </w:tr>
      <w:tr>
        <w:tc>
          <w:tcPr/>
          <w:p>
            <w:pPr>
              <w:pStyle w:val="Compact"/>
              <w:jc w:val="left"/>
            </w:pPr>
            <w:r>
              <w:t xml:space="preserve">2</w:t>
            </w:r>
          </w:p>
        </w:tc>
        <w:tc>
          <w:tcPr/>
          <w:p>
            <w:pPr>
              <w:pStyle w:val="Compact"/>
              <w:jc w:val="left"/>
            </w:pPr>
            <w:r>
              <w:rPr>
                <w:bCs/>
                <w:b/>
              </w:rPr>
              <w:t xml:space="preserve">Mechanical System Design (HVAC)</w:t>
            </w:r>
            <w:r>
              <w:br/>
            </w:r>
            <w:r>
              <w:t xml:space="preserve">Preparation of detailed blueprints, schematics, and equipment specifications for the central air conditioning system. Compliance with Philippine National Standards (PNS).</w:t>
            </w:r>
          </w:p>
        </w:tc>
        <w:tc>
          <w:tcPr/>
          <w:p>
            <w:pPr>
              <w:pStyle w:val="Compact"/>
              <w:jc w:val="left"/>
            </w:pPr>
            <w:r>
              <w:t xml:space="preserve">40</w:t>
            </w:r>
          </w:p>
        </w:tc>
        <w:tc>
          <w:tcPr/>
          <w:p>
            <w:pPr>
              <w:pStyle w:val="Compact"/>
              <w:jc w:val="left"/>
            </w:pPr>
            <w:r>
              <w:t xml:space="preserve">4,000.00</w:t>
            </w:r>
          </w:p>
        </w:tc>
        <w:tc>
          <w:tcPr/>
          <w:p>
            <w:pPr>
              <w:pStyle w:val="Compact"/>
              <w:jc w:val="left"/>
            </w:pPr>
            <w:r>
              <w:t xml:space="preserve">160,000.00</w:t>
            </w:r>
          </w:p>
        </w:tc>
        <w:tc>
          <w:tcPr/>
          <w:p>
            <w:pPr>
              <w:pStyle w:val="Compact"/>
              <w:jc w:val="left"/>
            </w:pPr>
            <w:r>
              <w:t xml:space="preserve">19,200.00</w:t>
            </w:r>
          </w:p>
        </w:tc>
      </w:tr>
      <w:tr>
        <w:tc>
          <w:tcPr/>
          <w:p>
            <w:pPr>
              <w:pStyle w:val="Compact"/>
              <w:jc w:val="left"/>
            </w:pPr>
            <w:r>
              <w:t xml:space="preserve">3</w:t>
            </w:r>
          </w:p>
        </w:tc>
        <w:tc>
          <w:tcPr/>
          <w:p>
            <w:pPr>
              <w:pStyle w:val="Compact"/>
              <w:jc w:val="left"/>
            </w:pPr>
            <w:r>
              <w:rPr>
                <w:bCs/>
                <w:b/>
              </w:rPr>
              <w:t xml:space="preserve">Energy Efficiency Consultation</w:t>
            </w:r>
            <w:r>
              <w:br/>
            </w:r>
            <w:r>
              <w:t xml:space="preserve">Strategic planning to reduce energy consumption in accordance with the Energy Efficiency and Conservation Act of the Philippines.</w:t>
            </w:r>
          </w:p>
        </w:tc>
        <w:tc>
          <w:tcPr/>
          <w:p>
            <w:pPr>
              <w:pStyle w:val="Compact"/>
              <w:jc w:val="left"/>
            </w:pPr>
            <w:r>
              <w:t xml:space="preserve">8</w:t>
            </w:r>
          </w:p>
        </w:tc>
        <w:tc>
          <w:tcPr/>
          <w:p>
            <w:pPr>
              <w:pStyle w:val="Compact"/>
              <w:jc w:val="left"/>
            </w:pPr>
            <w:r>
              <w:t xml:space="preserve">4,500.00</w:t>
            </w:r>
          </w:p>
        </w:tc>
        <w:tc>
          <w:tcPr/>
          <w:p>
            <w:pPr>
              <w:pStyle w:val="Compact"/>
              <w:jc w:val="left"/>
            </w:pPr>
            <w:r>
              <w:t xml:space="preserve">36,000.00</w:t>
            </w:r>
          </w:p>
        </w:tc>
        <w:tc>
          <w:tcPr/>
          <w:p>
            <w:pPr>
              <w:pStyle w:val="Compact"/>
              <w:jc w:val="left"/>
            </w:pPr>
            <w:r>
              <w:t xml:space="preserve">4,320.00</w:t>
            </w:r>
          </w:p>
        </w:tc>
      </w:tr>
      <w:tr>
        <w:tc>
          <w:tcPr/>
          <w:p>
            <w:pPr>
              <w:pStyle w:val="Compact"/>
              <w:jc w:val="left"/>
            </w:pPr>
            <w:r>
              <w:t xml:space="preserve">4</w:t>
            </w:r>
          </w:p>
        </w:tc>
        <w:tc>
          <w:tcPr/>
          <w:p>
            <w:pPr>
              <w:pStyle w:val="Compact"/>
              <w:jc w:val="left"/>
            </w:pPr>
            <w:r>
              <w:rPr>
                <w:bCs/>
                <w:b/>
              </w:rPr>
              <w:t xml:space="preserve">Permitting and Documentation</w:t>
            </w:r>
            <w:r>
              <w:br/>
            </w:r>
            <w:r>
              <w:t xml:space="preserve">Preparation of technical documents required for submission to the Local Government Unit (LGU) of Taguig City and the Department of Energy (DOE).</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3,000.00</w:t>
            </w:r>
          </w:p>
        </w:tc>
      </w:tr>
      <w:tr>
        <w:tc>
          <w:tcPr/>
          <w:p>
            <w:pPr>
              <w:pStyle w:val="Compact"/>
              <w:jc w:val="left"/>
            </w:pPr>
            <w:r>
              <w:t xml:space="preserve">5</w:t>
            </w:r>
          </w:p>
        </w:tc>
        <w:tc>
          <w:tcPr/>
          <w:p>
            <w:pPr>
              <w:pStyle w:val="Compact"/>
              <w:jc w:val="left"/>
            </w:pPr>
            <w:r>
              <w:rPr>
                <w:bCs/>
                <w:b/>
              </w:rPr>
              <w:t xml:space="preserve">Project Management and Coordination</w:t>
            </w:r>
            <w:r>
              <w:br/>
            </w:r>
            <w:r>
              <w:t xml:space="preserve">Coordination with electrical engineers and contractors in Metro Manila to ensure seamless integration of mechanical systems.</w:t>
            </w:r>
          </w:p>
        </w:tc>
        <w:tc>
          <w:tcPr/>
          <w:p>
            <w:pPr>
              <w:pStyle w:val="Compact"/>
              <w:jc w:val="left"/>
            </w:pPr>
            <w:r>
              <w:t xml:space="preserve">12</w:t>
            </w:r>
          </w:p>
        </w:tc>
        <w:tc>
          <w:tcPr/>
          <w:p>
            <w:pPr>
              <w:pStyle w:val="Compact"/>
              <w:jc w:val="left"/>
            </w:pPr>
            <w:r>
              <w:t xml:space="preserve">3,000.00</w:t>
            </w:r>
          </w:p>
        </w:tc>
        <w:tc>
          <w:tcPr/>
          <w:p>
            <w:pPr>
              <w:pStyle w:val="Compact"/>
              <w:jc w:val="left"/>
            </w:pPr>
            <w:r>
              <w:t xml:space="preserve">36,000.00</w:t>
            </w:r>
          </w:p>
        </w:tc>
        <w:tc>
          <w:tcPr/>
          <w:p>
            <w:pPr>
              <w:pStyle w:val="Compact"/>
              <w:jc w:val="left"/>
            </w:pPr>
            <w:r>
              <w:t xml:space="preserve">4,320.00</w:t>
            </w:r>
          </w:p>
        </w:tc>
      </w:tr>
    </w:tbl>
    <w:p>
      <w:pPr>
        <w:pStyle w:val="BodyText"/>
      </w:pPr>
      <w:r>
        <w:t xml:space="preserve">Subtotal:</w:t>
      </w:r>
      <w:r>
        <w:t xml:space="preserve"> </w:t>
      </w:r>
      <w:r>
        <w:t xml:space="preserve">313,000.00 PHP</w:t>
      </w:r>
    </w:p>
    <w:p>
      <w:pPr>
        <w:pStyle w:val="BodyText"/>
      </w:pPr>
      <w:r>
        <w:t xml:space="preserve">Value Added Tax (12%):</w:t>
      </w:r>
      <w:r>
        <w:t xml:space="preserve"> </w:t>
      </w:r>
      <w:r>
        <w:t xml:space="preserve">37,560.00 PHP</w:t>
      </w:r>
    </w:p>
    <w:p>
      <w:pPr>
        <w:pStyle w:val="BodyText"/>
      </w:pPr>
      <w:r>
        <w:t xml:space="preserve">TOTAL DUE:</w:t>
      </w:r>
      <w:r>
        <w:t xml:space="preserve"> </w:t>
      </w:r>
      <w:r>
        <w:t xml:space="preserve">350,560.00 PHP</w:t>
      </w:r>
    </w:p>
    <w:p>
      <w:pPr>
        <w:pStyle w:val="BodyText"/>
      </w:pPr>
      <w:r>
        <w:t xml:space="preserve">Amount in words: Three Hundred Fifty Thousand Five Hundred Sixty Pesos and 00/100 only.</w:t>
      </w:r>
    </w:p>
    <w:bookmarkStart w:id="24" w:name="payment-terms-and-conditions"/>
    <w:p>
      <w:pPr>
        <w:pStyle w:val="Heading4"/>
      </w:pPr>
      <w:r>
        <w:t xml:space="preserve">Payment Terms and Conditions</w:t>
      </w:r>
    </w:p>
    <w:p>
      <w:pPr>
        <w:pStyle w:val="FirstParagraph"/>
      </w:pPr>
      <w:r>
        <w:rPr>
          <w:bCs/>
          <w:b/>
        </w:rPr>
        <w:t xml:space="preserve">1. Payment Method:</w:t>
      </w:r>
      <w:r>
        <w:t xml:space="preserve"> </w:t>
      </w:r>
      <w:r>
        <w:t xml:space="preserve">Payment may be made via Bank Transfer to BDO Unibank, Account Name: Manila Precision Engineering Corp., Account No: 1234-5678-9012, or via Check payable to "Manila Precision Engineering Corp."</w:t>
      </w:r>
    </w:p>
    <w:p>
      <w:pPr>
        <w:pStyle w:val="BodyText"/>
      </w:pPr>
      <w:r>
        <w:rPr>
          <w:bCs/>
          <w:b/>
        </w:rPr>
        <w:t xml:space="preserve">2. Due Date:</w:t>
      </w:r>
      <w:r>
        <w:t xml:space="preserve"> </w:t>
      </w:r>
      <w:r>
        <w:t xml:space="preserve">Payment is due within 30 days from the date of this Invoice. Late payments will incur a penalty of 1.5% per month on the outstanding balance.</w:t>
      </w:r>
    </w:p>
    <w:p>
      <w:pPr>
        <w:pStyle w:val="BodyText"/>
      </w:pPr>
      <w:r>
        <w:rPr>
          <w:bCs/>
          <w:b/>
        </w:rPr>
        <w:t xml:space="preserve">3. Validity:</w:t>
      </w:r>
      <w:r>
        <w:t xml:space="preserve"> </w:t>
      </w:r>
      <w:r>
        <w:t xml:space="preserve">This Invoice is valid for the services rendered in the Philippines. All prices are quoted in Philippine Pesos (PHP).</w:t>
      </w:r>
    </w:p>
    <w:p>
      <w:pPr>
        <w:pStyle w:val="BodyText"/>
      </w:pPr>
      <w:r>
        <w:rPr>
          <w:bCs/>
          <w:b/>
        </w:rPr>
        <w:t xml:space="preserve">4. Professional Compliance:</w:t>
      </w:r>
      <w:r>
        <w:t xml:space="preserve"> </w:t>
      </w:r>
      <w:r>
        <w:t xml:space="preserve">All services were performed by a licensed Mechanical Engineer registered with the Professional Regulation Commission (PRC) of the Philippines, ensuring compliance with the Code of Ethics for Mechanical Engineers.</w:t>
      </w:r>
    </w:p>
    <w:p>
      <w:pPr>
        <w:pStyle w:val="BodyText"/>
      </w:pPr>
      <w:r>
        <w:rPr>
          <w:bCs/>
          <w:b/>
        </w:rPr>
        <w:t xml:space="preserve">5. Disputes:</w:t>
      </w:r>
      <w:r>
        <w:t xml:space="preserve"> </w:t>
      </w:r>
      <w:r>
        <w:t xml:space="preserve">Any disputes regarding this Invoice must be raised in writing within 7 days of receipt. Failure to do so will be considered acceptance of the charges.</w:t>
      </w:r>
    </w:p>
    <w:bookmarkEnd w:id="24"/>
    <w:p>
      <w:pPr>
        <w:pStyle w:val="BodyText"/>
      </w:pPr>
      <w:r>
        <w:rPr>
          <w:bCs/>
          <w:b/>
        </w:rPr>
        <w:t xml:space="preserve">Authorized Signature</w:t>
      </w:r>
    </w:p>
    <w:p>
      <w:pPr>
        <w:pStyle w:val="BodyText"/>
      </w:pPr>
      <w:r>
        <w:t xml:space="preserve">Engr. Juan Dela Cruz, RME</w:t>
      </w:r>
    </w:p>
    <w:p>
      <w:pPr>
        <w:pStyle w:val="BodyText"/>
      </w:pPr>
      <w:r>
        <w:t xml:space="preserve">Senior Mechanical Engineer</w:t>
      </w:r>
    </w:p>
    <w:p>
      <w:pPr>
        <w:pStyle w:val="BodyText"/>
      </w:pPr>
      <w:r>
        <w:rPr>
          <w:bCs/>
          <w:b/>
        </w:rPr>
        <w:t xml:space="preserve">Received By (Client)</w:t>
      </w:r>
    </w:p>
    <w:p>
      <w:pPr>
        <w:pStyle w:val="BodyText"/>
      </w:pPr>
      <w:r>
        <w:t xml:space="preserve">Name: _________________________</w:t>
      </w:r>
    </w:p>
    <w:p>
      <w:pPr>
        <w:pStyle w:val="BodyText"/>
      </w:pPr>
      <w:r>
        <w:t xml:space="preserve">Date: _________________________</w:t>
      </w:r>
    </w:p>
    <w:p>
      <w:pPr>
        <w:pStyle w:val="BodyText"/>
      </w:pPr>
      <w:r>
        <w:t xml:space="preserve">Thank you for your business. We are committed to providing top-tier mechanical engineering solutions in Manila and throughout the Philippines.</w:t>
      </w:r>
    </w:p>
    <w:p>
      <w:pPr>
        <w:pStyle w:val="BodyText"/>
      </w:pPr>
      <w:r>
        <w:t xml:space="preserve">Manila Precision Engineering Corp. | Registered Office: Makati City, Metro Manila | VAT Registered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2026-10-10T03:58:06Z</dcterms:created>
  <dcterms:modified xsi:type="dcterms:W3CDTF">2026-10-10T03:58:06Z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