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r>
        <w:t xml:space="preserve"> </w:t>
      </w:r>
      <w:r>
        <w:t xml:space="preserve">-</w:t>
      </w:r>
      <w:r>
        <w:t xml:space="preserve"> </w:t>
      </w:r>
      <w:r>
        <w:t xml:space="preserve">Khartoum,</w:t>
      </w:r>
      <w:r>
        <w:t xml:space="preserve"> </w:t>
      </w:r>
      <w:r>
        <w:t xml:space="preserve">Sudan</w:t>
      </w:r>
    </w:p>
    <w:bookmarkStart w:id="20" w:name="Xef4b4f303fc00888bb48a93501513dc8cd25fea"/>
    <w:p>
      <w:pPr>
        <w:pStyle w:val="Heading1"/>
      </w:pPr>
      <w:r>
        <w:t xml:space="preserve">Nile Valley Mechanical Engineering Solutions</w:t>
      </w:r>
    </w:p>
    <w:p>
      <w:pPr>
        <w:pStyle w:val="FirstParagraph"/>
      </w:pPr>
      <w:r>
        <w:rPr>
          <w:bCs/>
          <w:b/>
        </w:rPr>
        <w:t xml:space="preserve">Headquarters:</w:t>
      </w:r>
      <w:r>
        <w:t xml:space="preserve"> </w:t>
      </w:r>
      <w:r>
        <w:t xml:space="preserve">Al-Amarat District, Khartoum, Sudan</w:t>
      </w:r>
    </w:p>
    <w:p>
      <w:pPr>
        <w:pStyle w:val="BodyText"/>
      </w:pPr>
      <w:r>
        <w:rPr>
          <w:bCs/>
          <w:b/>
        </w:rPr>
        <w:t xml:space="preserve">Phone:</w:t>
      </w:r>
      <w:r>
        <w:t xml:space="preserve"> </w:t>
      </w:r>
      <w:r>
        <w:t xml:space="preserve">+249 123 456 789</w:t>
      </w:r>
    </w:p>
    <w:p>
      <w:pPr>
        <w:pStyle w:val="BodyText"/>
      </w:pPr>
      <w:r>
        <w:rPr>
          <w:bCs/>
          <w:b/>
        </w:rPr>
        <w:t xml:space="preserve">Email:</w:t>
      </w:r>
      <w:r>
        <w:t xml:space="preserve"> </w:t>
      </w:r>
      <w:r>
        <w:t xml:space="preserve">billing@nilevalley-eng.sd</w:t>
      </w:r>
    </w:p>
    <w:p>
      <w:pPr>
        <w:pStyle w:val="BodyText"/>
      </w:pPr>
      <w:r>
        <w:rPr>
          <w:bCs/>
          <w:b/>
        </w:rPr>
        <w:t xml:space="preserve">Reg No:</w:t>
      </w:r>
      <w:r>
        <w:t xml:space="preserve"> </w:t>
      </w:r>
      <w:r>
        <w:t xml:space="preserve">KH-ENG-2023-8842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INV-KH-2023-1045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HVAC &amp; Industrial Plant Optimization</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Khartoum Industrial Development Authority</w:t>
      </w:r>
    </w:p>
    <w:p>
      <w:pPr>
        <w:pStyle w:val="BodyText"/>
      </w:pPr>
      <w:r>
        <w:rPr>
          <w:bCs/>
          <w:b/>
        </w:rPr>
        <w:t xml:space="preserve">Department:</w:t>
      </w:r>
      <w:r>
        <w:t xml:space="preserve"> </w:t>
      </w:r>
      <w:r>
        <w:t xml:space="preserve">Infrastructure &amp; Maintenance Division</w:t>
      </w:r>
    </w:p>
    <w:p>
      <w:pPr>
        <w:pStyle w:val="BodyText"/>
      </w:pPr>
      <w:r>
        <w:rPr>
          <w:bCs/>
          <w:b/>
        </w:rPr>
        <w:t xml:space="preserve">Address:</w:t>
      </w:r>
      <w:r>
        <w:t xml:space="preserve"> </w:t>
      </w:r>
      <w:r>
        <w:t xml:space="preserve">Industrial Area, Khartoum North, Sudan</w:t>
      </w:r>
    </w:p>
    <w:p>
      <w:pPr>
        <w:pStyle w:val="BodyText"/>
      </w:pPr>
      <w:r>
        <w:rPr>
          <w:bCs/>
          <w:b/>
        </w:rPr>
        <w:t xml:space="preserve">Contact Person:</w:t>
      </w:r>
      <w:r>
        <w:t xml:space="preserve"> </w:t>
      </w:r>
      <w:r>
        <w:t xml:space="preserve">Eng. Ahmed El-Tahir</w:t>
      </w:r>
    </w:p>
    <w:p>
      <w:pPr>
        <w:pStyle w:val="BodyText"/>
      </w:pPr>
      <w:r>
        <w:rPr>
          <w:bCs/>
          <w:b/>
        </w:rPr>
        <w:t xml:space="preserve">Email:</w:t>
      </w:r>
      <w:r>
        <w:t xml:space="preserve"> </w:t>
      </w:r>
      <w:r>
        <w:t xml:space="preserve">procurement@kida.gov.sd</w:t>
      </w:r>
    </w:p>
    <w:bookmarkEnd w:id="22"/>
    <w:p>
      <w:pPr>
        <w:pStyle w:val="BodyText"/>
      </w:pPr>
      <w:r>
        <w:t xml:space="preserve">This</w:t>
      </w:r>
      <w:r>
        <w:t xml:space="preserve"> </w:t>
      </w:r>
      <w:r>
        <w:rPr>
          <w:bCs/>
          <w:b/>
        </w:rPr>
        <w:t xml:space="preserve">Invoice</w:t>
      </w:r>
      <w:r>
        <w:t xml:space="preserve"> </w:t>
      </w:r>
      <w:r>
        <w:t xml:space="preserve">is issued by Nile Valley Mechanical Engineering Solutions, a premier firm based in</w:t>
      </w:r>
      <w:r>
        <w:t xml:space="preserve"> </w:t>
      </w:r>
      <w:r>
        <w:rPr>
          <w:bCs/>
          <w:b/>
        </w:rPr>
        <w:t xml:space="preserve">Sudan Khartoum</w:t>
      </w:r>
      <w:r>
        <w:t xml:space="preserve">, for professional services rendered. As a dedicated</w:t>
      </w:r>
      <w:r>
        <w:t xml:space="preserve"> </w:t>
      </w:r>
      <w:r>
        <w:rPr>
          <w:bCs/>
          <w:b/>
        </w:rPr>
        <w:t xml:space="preserve">Mechanical Engineer</w:t>
      </w:r>
      <w:r>
        <w:t xml:space="preserve"> </w:t>
      </w:r>
      <w:r>
        <w:t xml:space="preserve">and consultancy firm, we have provided comprehensive technical oversight, design validation, and site supervision for the industrial cooling systems upgrade project located within the Khartoum industrial zone. The following charges reflect the specialized engineering labor, technical analysis, and project management required to ensure compliance with local Sudanese engineering standards and international safety protocols.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rPr>
                <w:bCs/>
                <w:b/>
              </w:rPr>
              <w:t xml:space="preserve">Site Survey and Thermal Analysis:</w:t>
            </w:r>
            <w:r>
              <w:t xml:space="preserve"> </w:t>
            </w:r>
            <w:r>
              <w:t xml:space="preserve">Comprehensive on-site assessment of existing mechanical infrastructure in Khartoum. Conducted by a senior Mechanical Engineer to evaluate heat load requirements and system efficiency.</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2</w:t>
            </w:r>
          </w:p>
        </w:tc>
        <w:tc>
          <w:tcPr/>
          <w:p>
            <w:pPr>
              <w:pStyle w:val="Compact"/>
              <w:jc w:val="left"/>
            </w:pPr>
            <w:r>
              <w:rPr>
                <w:bCs/>
                <w:b/>
              </w:rPr>
              <w:t xml:space="preserve">System Design and CAD Modeling:</w:t>
            </w:r>
            <w:r>
              <w:t xml:space="preserve"> </w:t>
            </w:r>
            <w:r>
              <w:t xml:space="preserve">Creation of detailed mechanical schematics for the new HVAC distribution network. Includes pipe routing, ductwork design, and equipment placement optimized for the Khartoum climate conditions.</w:t>
            </w:r>
          </w:p>
        </w:tc>
        <w:tc>
          <w:tcPr/>
          <w:p>
            <w:pPr>
              <w:pStyle w:val="Compact"/>
              <w:jc w:val="left"/>
            </w:pPr>
            <w:r>
              <w:t xml:space="preserve">45</w:t>
            </w:r>
          </w:p>
        </w:tc>
        <w:tc>
          <w:tcPr/>
          <w:p>
            <w:pPr>
              <w:pStyle w:val="Compact"/>
              <w:jc w:val="left"/>
            </w:pPr>
            <w:r>
              <w:t xml:space="preserve">18,000</w:t>
            </w:r>
          </w:p>
        </w:tc>
        <w:tc>
          <w:tcPr/>
          <w:p>
            <w:pPr>
              <w:pStyle w:val="Compact"/>
              <w:jc w:val="left"/>
            </w:pPr>
            <w:r>
              <w:t xml:space="preserve">810,000</w:t>
            </w:r>
          </w:p>
        </w:tc>
      </w:tr>
      <w:tr>
        <w:tc>
          <w:tcPr/>
          <w:p>
            <w:pPr>
              <w:pStyle w:val="Compact"/>
              <w:jc w:val="left"/>
            </w:pPr>
            <w:r>
              <w:t xml:space="preserve">3</w:t>
            </w:r>
          </w:p>
        </w:tc>
        <w:tc>
          <w:tcPr/>
          <w:p>
            <w:pPr>
              <w:pStyle w:val="Compact"/>
              <w:jc w:val="left"/>
            </w:pPr>
            <w:r>
              <w:rPr>
                <w:bCs/>
                <w:b/>
              </w:rPr>
              <w:t xml:space="preserve">Equipment Specification and Procurement Support:</w:t>
            </w:r>
            <w:r>
              <w:t xml:space="preserve"> </w:t>
            </w:r>
            <w:r>
              <w:t xml:space="preserve">Technical selection of chillers, pumps, and compressors suitable for local power grid stability. Preparation of technical data sheets for tendering processes in Sudan.</w:t>
            </w:r>
          </w:p>
        </w:tc>
        <w:tc>
          <w:tcPr/>
          <w:p>
            <w:pPr>
              <w:pStyle w:val="Compact"/>
              <w:jc w:val="left"/>
            </w:pPr>
            <w:r>
              <w:t xml:space="preserve">15</w:t>
            </w:r>
          </w:p>
        </w:tc>
        <w:tc>
          <w:tcPr/>
          <w:p>
            <w:pPr>
              <w:pStyle w:val="Compact"/>
              <w:jc w:val="left"/>
            </w:pPr>
            <w:r>
              <w:t xml:space="preserve">20,000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Construction Supervision:</w:t>
            </w:r>
            <w:r>
              <w:t xml:space="preserve"> </w:t>
            </w:r>
            <w:r>
              <w:t xml:space="preserve">On-site supervision by a qualified Mechanical Engineer during the installation phase. Ensuring adherence to design specifications, safety regulations, and quality control standards in Khartoum.</w:t>
            </w:r>
          </w:p>
        </w:tc>
        <w:tc>
          <w:tcPr/>
          <w:p>
            <w:pPr>
              <w:pStyle w:val="Compact"/>
              <w:jc w:val="left"/>
            </w:pPr>
            <w:r>
              <w:t xml:space="preserve">60</w:t>
            </w:r>
          </w:p>
        </w:tc>
        <w:tc>
          <w:tcPr/>
          <w:p>
            <w:pPr>
              <w:pStyle w:val="Compact"/>
              <w:jc w:val="left"/>
            </w:pPr>
            <w:r>
              <w:t xml:space="preserve">16,000</w:t>
            </w:r>
          </w:p>
        </w:tc>
        <w:tc>
          <w:tcPr/>
          <w:p>
            <w:pPr>
              <w:pStyle w:val="Compact"/>
              <w:jc w:val="left"/>
            </w:pPr>
            <w:r>
              <w:t xml:space="preserve">960,000</w:t>
            </w:r>
          </w:p>
        </w:tc>
      </w:tr>
      <w:tr>
        <w:tc>
          <w:tcPr/>
          <w:p>
            <w:pPr>
              <w:pStyle w:val="Compact"/>
              <w:jc w:val="left"/>
            </w:pPr>
            <w:r>
              <w:t xml:space="preserve">5</w:t>
            </w:r>
          </w:p>
        </w:tc>
        <w:tc>
          <w:tcPr/>
          <w:p>
            <w:pPr>
              <w:pStyle w:val="Compact"/>
              <w:jc w:val="left"/>
            </w:pPr>
            <w:r>
              <w:rPr>
                <w:bCs/>
                <w:b/>
              </w:rPr>
              <w:t xml:space="preserve">Commissioning and Testing:</w:t>
            </w:r>
            <w:r>
              <w:t xml:space="preserve"> </w:t>
            </w:r>
            <w:r>
              <w:t xml:space="preserve">Performance testing of mechanical systems, including pressure tests, flow rate verification, and calibration of control systems. Final handover report preparation.</w:t>
            </w:r>
          </w:p>
        </w:tc>
        <w:tc>
          <w:tcPr/>
          <w:p>
            <w:pPr>
              <w:pStyle w:val="Compact"/>
              <w:jc w:val="left"/>
            </w:pPr>
            <w:r>
              <w:t xml:space="preserve">25</w:t>
            </w:r>
          </w:p>
        </w:tc>
        <w:tc>
          <w:tcPr/>
          <w:p>
            <w:pPr>
              <w:pStyle w:val="Compact"/>
              <w:jc w:val="left"/>
            </w:pPr>
            <w:r>
              <w:t xml:space="preserve">17,000</w:t>
            </w:r>
          </w:p>
        </w:tc>
        <w:tc>
          <w:tcPr/>
          <w:p>
            <w:pPr>
              <w:pStyle w:val="Compact"/>
              <w:jc w:val="left"/>
            </w:pPr>
            <w:r>
              <w:t xml:space="preserve">425,000</w:t>
            </w:r>
          </w:p>
        </w:tc>
      </w:tr>
      <w:tr>
        <w:tc>
          <w:tcPr/>
          <w:p>
            <w:pPr>
              <w:pStyle w:val="Compact"/>
              <w:jc w:val="left"/>
            </w:pPr>
            <w:r>
              <w:t xml:space="preserve">6</w:t>
            </w:r>
          </w:p>
        </w:tc>
        <w:tc>
          <w:tcPr/>
          <w:p>
            <w:pPr>
              <w:pStyle w:val="Compact"/>
              <w:jc w:val="left"/>
            </w:pPr>
            <w:r>
              <w:rPr>
                <w:bCs/>
                <w:b/>
              </w:rPr>
              <w:t xml:space="preserve">Technical Documentation and Training:</w:t>
            </w:r>
            <w:r>
              <w:t xml:space="preserve"> </w:t>
            </w:r>
            <w:r>
              <w:t xml:space="preserve">Preparation of Operation &amp; Maintenance (O&amp;M) manuals and conducting training sessions for local staff in Khartoum on system operation and troubleshooting.</w:t>
            </w:r>
          </w:p>
        </w:tc>
        <w:tc>
          <w:tcPr/>
          <w:p>
            <w:pPr>
              <w:pStyle w:val="Compact"/>
              <w:jc w:val="left"/>
            </w:pPr>
            <w:r>
              <w:t xml:space="preserve">10</w:t>
            </w:r>
          </w:p>
        </w:tc>
        <w:tc>
          <w:tcPr/>
          <w:p>
            <w:pPr>
              <w:pStyle w:val="Compact"/>
              <w:jc w:val="left"/>
            </w:pPr>
            <w:r>
              <w:t xml:space="preserve">14,000</w:t>
            </w:r>
          </w:p>
        </w:tc>
        <w:tc>
          <w:tcPr/>
          <w:p>
            <w:pPr>
              <w:pStyle w:val="Compact"/>
              <w:jc w:val="left"/>
            </w:pPr>
            <w:r>
              <w:t xml:space="preserve">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2,935,000 SDG</w:t>
            </w:r>
          </w:p>
        </w:tc>
      </w:tr>
      <w:tr>
        <w:tc>
          <w:tcPr/>
          <w:p>
            <w:pPr>
              <w:pStyle w:val="Compact"/>
              <w:jc w:val="left"/>
            </w:pPr>
            <w:r>
              <w:t xml:space="preserve">VAT (15%):</w:t>
            </w:r>
          </w:p>
        </w:tc>
        <w:tc>
          <w:tcPr/>
          <w:p>
            <w:pPr>
              <w:pStyle w:val="Compact"/>
              <w:jc w:val="left"/>
            </w:pPr>
            <w:r>
              <w:t xml:space="preserve">440,250 SDG</w:t>
            </w:r>
          </w:p>
        </w:tc>
      </w:tr>
      <w:tr>
        <w:tc>
          <w:tcPr/>
          <w:p>
            <w:pPr>
              <w:pStyle w:val="Compact"/>
              <w:jc w:val="left"/>
            </w:pPr>
            <w:r>
              <w:t xml:space="preserve">Total Due:</w:t>
            </w:r>
          </w:p>
        </w:tc>
        <w:tc>
          <w:tcPr/>
          <w:p>
            <w:pPr>
              <w:pStyle w:val="Compact"/>
              <w:jc w:val="left"/>
            </w:pPr>
            <w:r>
              <w:t xml:space="preserve">3,375,250 SDG</w:t>
            </w:r>
          </w:p>
        </w:tc>
      </w:tr>
    </w:tbl>
    <w:bookmarkStart w:id="23" w:name="payment-terms-and-conditions"/>
    <w:p>
      <w:pPr>
        <w:pStyle w:val="Heading4"/>
      </w:pPr>
      <w:r>
        <w:t xml:space="preserve">Payment Terms and Conditions:</w:t>
      </w:r>
    </w:p>
    <w:p>
      <w:pPr>
        <w:pStyle w:val="FirstParagraph"/>
      </w:pPr>
      <w:r>
        <w:t xml:space="preserve">1. Payment is due within 30 days of the invoice date. Please reference Invoice Number</w:t>
      </w:r>
      <w:r>
        <w:t xml:space="preserve"> </w:t>
      </w:r>
      <w:r>
        <w:rPr>
          <w:bCs/>
          <w:b/>
        </w:rPr>
        <w:t xml:space="preserve">INV-KH-2023-1045</w:t>
      </w:r>
      <w:r>
        <w:t xml:space="preserve"> </w:t>
      </w:r>
      <w:r>
        <w:t xml:space="preserve">on all payments.</w:t>
      </w:r>
      <w:r>
        <w:br/>
      </w:r>
      <w:r>
        <w:t xml:space="preserve">2. Payments should be made via bank transfer to Nile Valley Mechanical Engineering Solutions, Bank of Khartoum, Account No: 100234567890.</w:t>
      </w:r>
      <w:r>
        <w:br/>
      </w:r>
      <w:r>
        <w:t xml:space="preserve">3. Late payments may incur a penalty fee of 2% per month as per Sudanese commercial regulations.</w:t>
      </w:r>
      <w:r>
        <w:br/>
      </w:r>
      <w:r>
        <w:t xml:space="preserve">4. This invoice represents professional services provided by a certified Mechanical Engineer in accordance with the Sudanese Engineers Syndicate regulations.</w:t>
      </w:r>
      <w:r>
        <w:br/>
      </w:r>
      <w:r>
        <w:t xml:space="preserve">5. All technical data and designs provided remain the intellectual property of Nile Valley Mechanical Engineering Solutions until full payment is received.</w:t>
      </w:r>
    </w:p>
    <w:bookmarkEnd w:id="23"/>
    <w:bookmarkStart w:id="24" w:name="service-scope-clarification"/>
    <w:p>
      <w:pPr>
        <w:pStyle w:val="Heading4"/>
      </w:pPr>
      <w:r>
        <w:t xml:space="preserve">Service Scope Clarification:</w:t>
      </w:r>
    </w:p>
    <w:p>
      <w:pPr>
        <w:pStyle w:val="FirstParagraph"/>
      </w:pPr>
      <w:r>
        <w:t xml:space="preserve">The services detailed in this invoice were executed with a focus on sustainability and efficiency, critical factors for mechanical engineering projects in the region of Sudan Khartoum. The Mechanical Engineer assigned to this project ensured that all thermal dynamics calculations accounted for the high ambient temperatures typical of the area, guaranteeing long-term reliability of the installed systems.</w:t>
      </w:r>
    </w:p>
    <w:bookmarkEnd w:id="24"/>
    <w:p>
      <w:pPr>
        <w:pStyle w:val="BodyText"/>
      </w:pPr>
      <w:r>
        <w:rPr>
          <w:bCs/>
          <w:b/>
        </w:rPr>
        <w:t xml:space="preserve">Authorized Signature</w:t>
      </w:r>
    </w:p>
    <w:p>
      <w:pPr>
        <w:pStyle w:val="BodyText"/>
      </w:pPr>
      <w:r>
        <w:t xml:space="preserve">Eng. Omar Hassan</w:t>
      </w:r>
    </w:p>
    <w:p>
      <w:pPr>
        <w:pStyle w:val="BodyText"/>
      </w:pPr>
      <w:r>
        <w:t xml:space="preserve">Lead Mechanical Engineer</w:t>
      </w:r>
    </w:p>
    <w:p>
      <w:pPr>
        <w:pStyle w:val="BodyText"/>
      </w:pPr>
      <w:r>
        <w:t xml:space="preserve">Nile Valley Mechanical Engineering Solutions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Khartoum Industrial Development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 - Khartoum, Sudan</dc:title>
  <dc:creator/>
  <dc:language>en</dc:language>
  <cp:keywords/>
  <dcterms:created xsi:type="dcterms:W3CDTF">2026-10-10T05:05:55Z</dcterms:created>
  <dcterms:modified xsi:type="dcterms:W3CDTF">2026-10-10T05:05:55Z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