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Abu</w:t>
      </w:r>
      <w:r>
        <w:t xml:space="preserve"> </w:t>
      </w:r>
      <w:r>
        <w:t xml:space="preserve">Dhabi</w:t>
      </w:r>
    </w:p>
    <w:bookmarkStart w:id="20" w:name="X1a5d228ef6fec4e78320c8c4ca32a918595edf0"/>
    <w:p>
      <w:pPr>
        <w:pStyle w:val="Heading1"/>
      </w:pPr>
      <w:r>
        <w:t xml:space="preserve">Advanced Mechanical Engineering Solutions LLC</w:t>
      </w:r>
    </w:p>
    <w:p>
      <w:pPr>
        <w:pStyle w:val="FirstParagraph"/>
      </w:pPr>
      <w:r>
        <w:t xml:space="preserve">Commercial License No: AD-45892-MECH</w:t>
      </w:r>
    </w:p>
    <w:p>
      <w:pPr>
        <w:pStyle w:val="BodyText"/>
      </w:pPr>
      <w:r>
        <w:t xml:space="preserve">VAT Registration No: AE 100 234 567 8000</w:t>
      </w:r>
    </w:p>
    <w:p>
      <w:pPr>
        <w:pStyle w:val="BodyText"/>
      </w:pPr>
      <w:r>
        <w:t xml:space="preserve">Office 305, Al Reem Island Business Tower</w:t>
      </w:r>
    </w:p>
    <w:p>
      <w:pPr>
        <w:pStyle w:val="BodyText"/>
      </w:pPr>
      <w:r>
        <w:t xml:space="preserve">Abu Dhabi, United Arab Emirates</w:t>
      </w:r>
    </w:p>
    <w:p>
      <w:pPr>
        <w:pStyle w:val="BodyText"/>
      </w:pPr>
      <w:r>
        <w:t xml:space="preserve">Email: billing@ames-uae.com | Phone: +971 2 555 1234</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Emirates Infrastructure Development Authority</w:t>
      </w:r>
    </w:p>
    <w:p>
      <w:pPr>
        <w:pStyle w:val="BodyText"/>
      </w:pPr>
      <w:r>
        <w:t xml:space="preserve">Attn: Procurement Department</w:t>
      </w:r>
    </w:p>
    <w:p>
      <w:pPr>
        <w:pStyle w:val="BodyText"/>
      </w:pPr>
      <w:r>
        <w:t xml:space="preserve">P.O. Box 12345</w:t>
      </w:r>
    </w:p>
    <w:p>
      <w:pPr>
        <w:pStyle w:val="BodyText"/>
      </w:pPr>
      <w:r>
        <w:t xml:space="preserve">Mussafah Industrial Area, Abu Dhabi</w:t>
      </w:r>
    </w:p>
    <w:p>
      <w:pPr>
        <w:pStyle w:val="BodyText"/>
      </w:pPr>
      <w:r>
        <w:t xml:space="preserve">United Arab Emirates</w:t>
      </w:r>
    </w:p>
    <w:p>
      <w:pPr>
        <w:pStyle w:val="BodyText"/>
      </w:pPr>
      <w:r>
        <w:t xml:space="preserve">VAT No: AE 987 654 321 0000</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MECH-ABD-2024-045</w:t>
            </w:r>
          </w:p>
        </w:tc>
      </w:tr>
      <w:tr>
        <w:tc>
          <w:tcPr/>
          <w:p>
            <w:pPr>
              <w:pStyle w:val="Compact"/>
              <w:jc w:val="left"/>
            </w:pPr>
            <w:r>
              <w:t xml:space="preserve">Service Period:</w:t>
            </w:r>
          </w:p>
        </w:tc>
        <w:tc>
          <w:tcPr/>
          <w:p>
            <w:pPr>
              <w:pStyle w:val="Compact"/>
              <w:jc w:val="left"/>
            </w:pPr>
            <w:r>
              <w:t xml:space="preserve">September 1 - October 10, 2024</w:t>
            </w:r>
          </w:p>
        </w:tc>
      </w:tr>
    </w:tbl>
    <w:bookmarkEnd w:id="23"/>
    <w:p>
      <w:pPr>
        <w:pStyle w:val="BodyText"/>
      </w:pPr>
      <w:r>
        <w:rPr>
          <w:bCs/>
          <w:b/>
        </w:rPr>
        <w:t xml:space="preserve">Value Added Tax (VAT) Notice:</w:t>
      </w:r>
      <w:r>
        <w:t xml:space="preserve"> </w:t>
      </w:r>
      <w:r>
        <w:t xml:space="preserve">This invoice complies with the Federal Tax Authority regulations of the United Arab Emirates. A VAT rate of 5% has been applied to all taxable supplies of mechanical engineering services rendered in Abu Dhabi.</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Comprehensive HVAC System Design and Analysis</w:t>
            </w:r>
            <w:r>
              <w:br/>
            </w:r>
            <w:r>
              <w:t xml:space="preserve">Detailed mechanical design for commercial building in Abu Dhabi, including load calculations, ductwork layout, and equipment selection compliant with UAE building codes.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2,250.00</w:t>
            </w:r>
          </w:p>
        </w:tc>
      </w:tr>
      <w:tr>
        <w:tc>
          <w:tcPr/>
          <w:p>
            <w:pPr>
              <w:pStyle w:val="Compact"/>
              <w:jc w:val="left"/>
            </w:pPr>
            <w:r>
              <w:t xml:space="preserve">2</w:t>
            </w:r>
          </w:p>
        </w:tc>
        <w:tc>
          <w:tcPr/>
          <w:p>
            <w:pPr>
              <w:pStyle w:val="Compact"/>
              <w:jc w:val="left"/>
            </w:pPr>
            <w:r>
              <w:rPr>
                <w:bCs/>
                <w:b/>
              </w:rPr>
              <w:t xml:space="preserve">Plumbing and Fire Protection System Engineering</w:t>
            </w:r>
            <w:r>
              <w:br/>
            </w:r>
            <w:r>
              <w:t xml:space="preserve">Design and specification of potable water systems, drainage, and fire suppression systems for industrial facility in Mussafah, Abu Dhabi.</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c>
          <w:tcPr/>
          <w:p>
            <w:pPr>
              <w:pStyle w:val="Compact"/>
              <w:jc w:val="left"/>
            </w:pPr>
            <w:r>
              <w:t xml:space="preserve">1,625.00</w:t>
            </w:r>
          </w:p>
        </w:tc>
      </w:tr>
      <w:tr>
        <w:tc>
          <w:tcPr/>
          <w:p>
            <w:pPr>
              <w:pStyle w:val="Compact"/>
              <w:jc w:val="left"/>
            </w:pPr>
            <w:r>
              <w:t xml:space="preserve">3</w:t>
            </w:r>
          </w:p>
        </w:tc>
        <w:tc>
          <w:tcPr/>
          <w:p>
            <w:pPr>
              <w:pStyle w:val="Compact"/>
              <w:jc w:val="left"/>
            </w:pPr>
            <w:r>
              <w:rPr>
                <w:bCs/>
                <w:b/>
              </w:rPr>
              <w:t xml:space="preserve">Energy Efficiency Audit and Optimization</w:t>
            </w:r>
            <w:r>
              <w:br/>
            </w:r>
            <w:r>
              <w:t xml:space="preserve">On-site assessment of existing mechanical systems, thermal imaging analysis, and recommendations for energy conservation measures in accordance with Abu Dhabi Estidama Pearl Rating System.</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937.50</w:t>
            </w:r>
          </w:p>
        </w:tc>
      </w:tr>
      <w:tr>
        <w:tc>
          <w:tcPr/>
          <w:p>
            <w:pPr>
              <w:pStyle w:val="Compact"/>
              <w:jc w:val="left"/>
            </w:pPr>
            <w:r>
              <w:t xml:space="preserve">4</w:t>
            </w:r>
          </w:p>
        </w:tc>
        <w:tc>
          <w:tcPr/>
          <w:p>
            <w:pPr>
              <w:pStyle w:val="Compact"/>
              <w:jc w:val="left"/>
            </w:pPr>
            <w:r>
              <w:rPr>
                <w:bCs/>
                <w:b/>
              </w:rPr>
              <w:t xml:space="preserve">Construction Phase Mechanical Engineering Consultation</w:t>
            </w:r>
            <w:r>
              <w:br/>
            </w:r>
            <w:r>
              <w:t xml:space="preserve">Site supervision, technical reviews, and coordination with contractors for mechanical installations at Al Reem Island project. Includes 15 site visits and progress reports.</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Technical Documentation and Compliance Certification</w:t>
            </w:r>
            <w:r>
              <w:br/>
            </w:r>
            <w:r>
              <w:t xml:space="preserve">Preparation of as-built drawings, operation manuals, and submission of mechanical engineering documentation to Abu Dhabi Department of Municipalities and Transport for approval.</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126,250.00</w:t>
            </w:r>
          </w:p>
        </w:tc>
      </w:tr>
      <w:tr>
        <w:tc>
          <w:tcPr/>
          <w:p>
            <w:pPr>
              <w:pStyle w:val="Compact"/>
              <w:jc w:val="left"/>
            </w:pPr>
            <w:r>
              <w:t xml:space="preserve">VAT (5%):</w:t>
            </w:r>
          </w:p>
        </w:tc>
        <w:tc>
          <w:tcPr/>
          <w:p>
            <w:pPr>
              <w:pStyle w:val="Compact"/>
              <w:jc w:val="left"/>
            </w:pPr>
            <w:r>
              <w:t xml:space="preserve">AED 6,312.50</w:t>
            </w:r>
          </w:p>
        </w:tc>
      </w:tr>
      <w:tr>
        <w:tc>
          <w:tcPr/>
          <w:p>
            <w:pPr>
              <w:pStyle w:val="Compact"/>
              <w:jc w:val="left"/>
            </w:pPr>
            <w:r>
              <w:t xml:space="preserve">Grand Total:</w:t>
            </w:r>
          </w:p>
        </w:tc>
        <w:tc>
          <w:tcPr/>
          <w:p>
            <w:pPr>
              <w:pStyle w:val="Compact"/>
              <w:jc w:val="left"/>
            </w:pPr>
            <w:r>
              <w:t xml:space="preserve">AED 132,562.50</w:t>
            </w:r>
          </w:p>
        </w:tc>
      </w:tr>
    </w:tbl>
    <w:bookmarkStart w:id="24" w:name="payment-terms-and-conditions"/>
    <w:p>
      <w:pPr>
        <w:pStyle w:val="Heading4"/>
      </w:pPr>
      <w:r>
        <w:t xml:space="preserve">Payment Terms and Conditions:</w:t>
      </w:r>
    </w:p>
    <w:p>
      <w:pPr>
        <w:pStyle w:val="FirstParagraph"/>
      </w:pPr>
      <w:r>
        <w:t xml:space="preserve">Payment is due within 30 days from the date of this invoice. Please reference Invoice Number INV-2024-0892 on all payments.</w:t>
      </w:r>
      <w:r>
        <w:t xml:space="preserve"> </w:t>
      </w:r>
      <w:r>
        <w:t xml:space="preserve">Late payments may incur interest charges at a rate of 1.5% per month in accordance with UAE commercial law.</w:t>
      </w:r>
    </w:p>
    <w:p>
      <w:pPr>
        <w:pStyle w:val="BodyText"/>
      </w:pPr>
      <w:r>
        <w:rPr>
          <w:bCs/>
          <w:b/>
        </w:rPr>
        <w:t xml:space="preserve">Bank Transfer Details:</w:t>
      </w:r>
      <w:r>
        <w:br/>
      </w:r>
      <w:r>
        <w:t xml:space="preserve">Bank Name: Emirates NBD</w:t>
      </w:r>
      <w:r>
        <w:br/>
      </w:r>
      <w:r>
        <w:t xml:space="preserve">Account Name: Advanced Mechanical Engineering Solutions LLC</w:t>
      </w:r>
      <w:r>
        <w:br/>
      </w:r>
      <w:r>
        <w:t xml:space="preserve">Account Number: 1000 4567 8901 2345</w:t>
      </w:r>
      <w:r>
        <w:br/>
      </w:r>
      <w:r>
        <w:t xml:space="preserve">IBAN: AE07 0331 2345 6789 0123 456</w:t>
      </w:r>
      <w:r>
        <w:br/>
      </w:r>
      <w:r>
        <w:t xml:space="preserve">SWIFT Code: ENBD AE AD</w:t>
      </w:r>
      <w:r>
        <w:br/>
      </w:r>
      <w:r>
        <w:t xml:space="preserve">Branch: Abu Dhabi Central</w:t>
      </w:r>
    </w:p>
    <w:p>
      <w:pPr>
        <w:pStyle w:val="BodyText"/>
      </w:pPr>
      <w:r>
        <w:rPr>
          <w:bCs/>
          <w:b/>
        </w:rPr>
        <w:t xml:space="preserve">Service Guarantee:</w:t>
      </w:r>
      <w:r>
        <w:t xml:space="preserve"> </w:t>
      </w:r>
      <w:r>
        <w:t xml:space="preserve">All mechanical engineering services provided by our team of certified Mechanical Engineers are guaranteed to meet the highest standards of professional practice and comply with all applicable regulations in the United Arab Emirates Abu Dhabi region. Our designs adhere to UAE Fire and Life Safety Code, Abu Dhabi Building Code, and international standards including ASHRAE, ASME, and ISO.</w:t>
      </w:r>
    </w:p>
    <w:p>
      <w:pPr>
        <w:pStyle w:val="BodyText"/>
      </w:pPr>
      <w:r>
        <w:rPr>
          <w:bCs/>
          <w:b/>
        </w:rPr>
        <w:t xml:space="preserve">Regulatory Compliance:</w:t>
      </w:r>
      <w:r>
        <w:t xml:space="preserve"> </w:t>
      </w:r>
      <w:r>
        <w:t xml:space="preserve">This invoice and the associated mechanical engineering services have been prepared in full compliance with the Federal Tax Authority's e-invoicing requirements and the commercial regulations governing professional services in Abu Dhabi. Our company holds all necessary licenses from the Department of Economic Development Abu Dhabi to provide mechanical engineering consulting services.</w:t>
      </w:r>
    </w:p>
    <w:p>
      <w:pPr>
        <w:pStyle w:val="BodyText"/>
      </w:pPr>
      <w:r>
        <w:t xml:space="preserve">For any questions regarding this invoice or the mechanical engineering services rendered, please contact our billing department at billing@ames-uae.com or call +971 2 555 1234. We appreciate your business and look forward to continuing our professional relationship in delivering excellence in mechanical engineering solutions across the United Arab Emirates Abu Dhabi and beyond.</w:t>
      </w:r>
    </w:p>
    <w:bookmarkEnd w:id="24"/>
    <w:p>
      <w:pPr>
        <w:pStyle w:val="BodyText"/>
      </w:pPr>
      <w:r>
        <w:t xml:space="preserve">Authorized Signature</w:t>
      </w:r>
    </w:p>
    <w:p>
      <w:pPr>
        <w:pStyle w:val="BodyText"/>
      </w:pPr>
      <w:r>
        <w:t xml:space="preserve">Advanced Mechanical Engineering Solutions LLC</w:t>
      </w:r>
    </w:p>
    <w:p>
      <w:pPr>
        <w:pStyle w:val="BodyText"/>
      </w:pPr>
      <w:r>
        <w:t xml:space="preserve">Received By</w:t>
      </w:r>
    </w:p>
    <w:p>
      <w:pPr>
        <w:pStyle w:val="BodyText"/>
      </w:pPr>
      <w:r>
        <w:t xml:space="preserve">Emirates Infrastructure Development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Abu Dhabi</dc:title>
  <dc:creator/>
  <dc:language>en</dc:language>
  <cp:keywords/>
  <dcterms:created xsi:type="dcterms:W3CDTF">2026-10-10T03:00:21Z</dcterms:created>
  <dcterms:modified xsi:type="dcterms:W3CDTF">2026-10-10T03:00:21Z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