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solutions-llc"/>
    <w:p>
      <w:pPr>
        <w:pStyle w:val="Heading1"/>
      </w:pPr>
      <w:r>
        <w:t xml:space="preserve">Apex Mechanical Solutions LLC</w:t>
      </w:r>
    </w:p>
    <w:p>
      <w:pPr>
        <w:pStyle w:val="FirstParagraph"/>
      </w:pPr>
      <w:r>
        <w:t xml:space="preserve">P.O. Box 12345, Dubai, United Arab Emirates</w:t>
      </w:r>
    </w:p>
    <w:p>
      <w:pPr>
        <w:pStyle w:val="BodyText"/>
      </w:pPr>
      <w:r>
        <w:t xml:space="preserve">Office 402, Al Fahidi Business Center, Bur Dubai</w:t>
      </w:r>
    </w:p>
    <w:p>
      <w:pPr>
        <w:pStyle w:val="BodyText"/>
      </w:pPr>
      <w:r>
        <w:t xml:space="preserve">License No: DN-987654321 | TRN: 100234567800003</w:t>
      </w:r>
    </w:p>
    <w:p>
      <w:pPr>
        <w:pStyle w:val="BodyText"/>
      </w:pPr>
      <w:r>
        <w:t xml:space="preserve">Email: billing@apexmechanical.ae | Phone: +971 4 123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w:t>
      </w:r>
      <w:r>
        <w:t xml:space="preserve"> </w:t>
      </w:r>
      <w:r>
        <w:t xml:space="preserve">HVAC-RETROFIT-DXB-04</w:t>
      </w:r>
    </w:p>
    <w:bookmarkEnd w:id="21"/>
    <w:bookmarkStart w:id="22" w:name="bill-to-client"/>
    <w:p>
      <w:pPr>
        <w:pStyle w:val="Heading3"/>
      </w:pPr>
      <w:r>
        <w:t xml:space="preserve">Bill To (Client)</w:t>
      </w:r>
    </w:p>
    <w:p>
      <w:pPr>
        <w:pStyle w:val="FirstParagraph"/>
      </w:pPr>
      <w:r>
        <w:rPr>
          <w:bCs/>
          <w:b/>
        </w:rPr>
        <w:t xml:space="preserve">Emirates Skyline Development Group</w:t>
      </w:r>
    </w:p>
    <w:p>
      <w:pPr>
        <w:pStyle w:val="BodyText"/>
      </w:pPr>
      <w:r>
        <w:t xml:space="preserve">Attn: Procurement Department</w:t>
      </w:r>
    </w:p>
    <w:p>
      <w:pPr>
        <w:pStyle w:val="BodyText"/>
      </w:pPr>
      <w:r>
        <w:t xml:space="preserve">P.O. Box 54321, Dubai, United Arab Emirates</w:t>
      </w:r>
    </w:p>
    <w:p>
      <w:pPr>
        <w:pStyle w:val="BodyText"/>
      </w:pPr>
      <w:r>
        <w:t xml:space="preserve">Sheikh Zayed Road, Trade Centre 2</w:t>
      </w:r>
    </w:p>
    <w:p>
      <w:pPr>
        <w:pStyle w:val="BodyText"/>
      </w:pPr>
      <w:r>
        <w:t xml:space="preserve">TRN: 100987654300003</w:t>
      </w:r>
    </w:p>
    <w:bookmarkEnd w:id="22"/>
    <w:bookmarkStart w:id="23" w:name="project-location"/>
    <w:p>
      <w:pPr>
        <w:pStyle w:val="Heading3"/>
      </w:pPr>
      <w:r>
        <w:t xml:space="preserve">Project Location</w:t>
      </w:r>
    </w:p>
    <w:p>
      <w:pPr>
        <w:pStyle w:val="FirstParagraph"/>
      </w:pPr>
      <w:r>
        <w:t xml:space="preserve">Al Marjan Tower Complex</w:t>
      </w:r>
    </w:p>
    <w:p>
      <w:pPr>
        <w:pStyle w:val="BodyText"/>
      </w:pPr>
      <w:r>
        <w:t xml:space="preserve">Business Bay, Dubai</w:t>
      </w:r>
    </w:p>
    <w:p>
      <w:pPr>
        <w:pStyle w:val="BodyText"/>
      </w:pPr>
      <w:r>
        <w:t xml:space="preserve">United Arab Emirates</w:t>
      </w:r>
    </w:p>
    <w:p>
      <w:pPr>
        <w:pStyle w:val="BodyText"/>
      </w:pPr>
      <w:r>
        <w:rPr>
          <w:bCs/>
          <w:b/>
        </w:rPr>
        <w:t xml:space="preserve">Site Contact:</w:t>
      </w:r>
      <w:r>
        <w:t xml:space="preserve"> </w:t>
      </w:r>
      <w:r>
        <w:t xml:space="preserve">Mr. Ahmed Al-Mansoori</w:t>
      </w:r>
    </w:p>
    <w:p>
      <w:pPr>
        <w:pStyle w:val="BodyText"/>
      </w:pPr>
      <w:r>
        <w:rPr>
          <w:bCs/>
          <w:b/>
        </w:rPr>
        <w:t xml:space="preserve">Phone:</w:t>
      </w:r>
      <w:r>
        <w:t xml:space="preserve"> </w:t>
      </w:r>
      <w:r>
        <w:t xml:space="preserve">+971 50 987 6543</w:t>
      </w:r>
    </w:p>
    <w:bookmarkEnd w:id="23"/>
    <w:bookmarkStart w:id="24" w:name="scope-of-work-summary"/>
    <w:p>
      <w:pPr>
        <w:pStyle w:val="Heading3"/>
      </w:pPr>
      <w:r>
        <w:t xml:space="preserve">Scope of Work Summary</w:t>
      </w:r>
    </w:p>
    <w:p>
      <w:pPr>
        <w:pStyle w:val="FirstParagraph"/>
      </w:pPr>
      <w:r>
        <w:t xml:space="preserve">This Invoice represents professional services rendered by a certified Mechanical Engineer specializing in HVAC systems, plumbing infrastructure, and fire protection engineering. The services were executed in strict accordance with the Dubai Municipality Building Code and the regulations set forth by the Department of Energy Regulation (DER) within the United Arab Emirates. The scope includes detailed site surveys, load calculations, system design optimization, and compliance auditing for the commercial retrofit project located in Dubai.</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Comprehensive HVAC Load Analysis &amp; Design</w:t>
            </w:r>
            <w:r>
              <w:br/>
            </w:r>
            <w:r>
              <w:t xml:space="preserve"> </w:t>
            </w:r>
            <w:r>
              <w:t xml:space="preserve">Detailed thermal load calculations for the 15th-20th floors using HAP software. Includes selection of Variable Refrigerant Flow (VRF) units compliant with Dubai Municipality energy efficiency standards.</w:t>
            </w:r>
            <w:r>
              <w:t xml:space="preserve"> </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900.00</w:t>
            </w:r>
          </w:p>
        </w:tc>
      </w:tr>
      <w:tr>
        <w:tc>
          <w:tcPr/>
          <w:p>
            <w:pPr>
              <w:pStyle w:val="Compact"/>
              <w:jc w:val="left"/>
            </w:pPr>
            <w:r>
              <w:t xml:space="preserve">2</w:t>
            </w:r>
          </w:p>
        </w:tc>
        <w:tc>
          <w:tcPr/>
          <w:p>
            <w:pPr>
              <w:pStyle w:val="Compact"/>
              <w:jc w:val="left"/>
            </w:pPr>
            <w:r>
              <w:rPr>
                <w:bCs/>
                <w:b/>
              </w:rPr>
              <w:t xml:space="preserve">Plumbing &amp; Fire Fighting System Audit</w:t>
            </w:r>
            <w:r>
              <w:br/>
            </w:r>
            <w:r>
              <w:t xml:space="preserve"> </w:t>
            </w:r>
            <w:r>
              <w:t xml:space="preserve">On-site inspection of existing risers and sprinkler heads. Verification against Civil Defense requirements for high-rise buildings in Dubai. Preparation of rectification report.</w:t>
            </w:r>
            <w:r>
              <w:t xml:space="preserve"> </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11,250.00</w:t>
            </w:r>
          </w:p>
        </w:tc>
        <w:tc>
          <w:tcPr/>
          <w:p>
            <w:pPr>
              <w:pStyle w:val="Compact"/>
              <w:jc w:val="left"/>
            </w:pPr>
            <w:r>
              <w:t xml:space="preserve">562.50</w:t>
            </w:r>
          </w:p>
        </w:tc>
      </w:tr>
      <w:tr>
        <w:tc>
          <w:tcPr/>
          <w:p>
            <w:pPr>
              <w:pStyle w:val="Compact"/>
              <w:jc w:val="left"/>
            </w:pPr>
            <w:r>
              <w:t xml:space="preserve">3</w:t>
            </w:r>
          </w:p>
        </w:tc>
        <w:tc>
          <w:tcPr/>
          <w:p>
            <w:pPr>
              <w:pStyle w:val="Compact"/>
              <w:jc w:val="left"/>
            </w:pPr>
            <w:r>
              <w:rPr>
                <w:bCs/>
                <w:b/>
              </w:rPr>
              <w:t xml:space="preserve">Technical Drawings &amp; BIM Modeling</w:t>
            </w:r>
            <w:r>
              <w:br/>
            </w:r>
            <w:r>
              <w:t xml:space="preserve"> </w:t>
            </w:r>
            <w:r>
              <w:t xml:space="preserve">Creation of updated mechanical shop drawings and 3D clash detection models using Revit. Coordination with electrical and structural teams to ensure seamless integration.</w:t>
            </w:r>
            <w:r>
              <w:t xml:space="preserve"> </w:t>
            </w:r>
          </w:p>
        </w:tc>
        <w:tc>
          <w:tcPr/>
          <w:p>
            <w:pPr>
              <w:pStyle w:val="Compact"/>
              <w:jc w:val="left"/>
            </w:pPr>
            <w:r>
              <w:t xml:space="preserve">60</w:t>
            </w:r>
          </w:p>
        </w:tc>
        <w:tc>
          <w:tcPr/>
          <w:p>
            <w:pPr>
              <w:pStyle w:val="Compact"/>
              <w:jc w:val="left"/>
            </w:pPr>
            <w:r>
              <w:t xml:space="preserve">400.00</w:t>
            </w:r>
          </w:p>
        </w:tc>
        <w:tc>
          <w:tcPr/>
          <w:p>
            <w:pPr>
              <w:pStyle w:val="Compact"/>
              <w:jc w:val="left"/>
            </w:pPr>
            <w:r>
              <w:t xml:space="preserve">24,000.00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Regulatory Submission &amp; Permitting Support</w:t>
            </w:r>
            <w:r>
              <w:br/>
            </w:r>
            <w:r>
              <w:t xml:space="preserve"> </w:t>
            </w:r>
            <w:r>
              <w:t xml:space="preserve">Preparation and submission of mechanical engineering documents to Dubai Municipality and DEWA for approval. Includes follow-up on technical queries.</w:t>
            </w:r>
            <w:r>
              <w:t xml:space="preserve"> </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275.00</w:t>
            </w:r>
          </w:p>
        </w:tc>
      </w:tr>
      <w:tr>
        <w:tc>
          <w:tcPr/>
          <w:p>
            <w:pPr>
              <w:pStyle w:val="Compact"/>
              <w:jc w:val="left"/>
            </w:pPr>
            <w:r>
              <w:t xml:space="preserve">5</w:t>
            </w:r>
          </w:p>
        </w:tc>
        <w:tc>
          <w:tcPr/>
          <w:p>
            <w:pPr>
              <w:pStyle w:val="Compact"/>
              <w:jc w:val="left"/>
            </w:pPr>
            <w:r>
              <w:rPr>
                <w:bCs/>
                <w:b/>
              </w:rPr>
              <w:t xml:space="preserve">Site Supervision &amp; Quality Assurance</w:t>
            </w:r>
            <w:r>
              <w:br/>
            </w:r>
            <w:r>
              <w:t xml:space="preserve"> </w:t>
            </w:r>
            <w:r>
              <w:t xml:space="preserve">Weekly site visits to monitor installation progress of mechanical systems. Ensuring adherence to design specifications and safety protocols mandated in the UAE.</w:t>
            </w:r>
            <w:r>
              <w:t xml:space="preserve"> </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210.00</w:t>
            </w:r>
          </w:p>
        </w:tc>
      </w:tr>
    </w:tbl>
    <w:p>
      <w:pPr>
        <w:pStyle w:val="BodyText"/>
      </w:pPr>
      <w:r>
        <w:t xml:space="preserve">Subtotal:</w:t>
      </w:r>
      <w:r>
        <w:t xml:space="preserve"> </w:t>
      </w:r>
      <w:r>
        <w:t xml:space="preserve">62,950.00 AED</w:t>
      </w:r>
    </w:p>
    <w:p>
      <w:pPr>
        <w:pStyle w:val="BodyText"/>
      </w:pPr>
      <w:r>
        <w:t xml:space="preserve">VAT (5%):</w:t>
      </w:r>
      <w:r>
        <w:t xml:space="preserve"> </w:t>
      </w:r>
      <w:r>
        <w:t xml:space="preserve">3,147.50 AED</w:t>
      </w:r>
    </w:p>
    <w:p>
      <w:pPr>
        <w:pStyle w:val="BodyText"/>
      </w:pPr>
      <w:r>
        <w:t xml:space="preserve">TOTAL DUE:</w:t>
      </w:r>
      <w:r>
        <w:t xml:space="preserve"> </w:t>
      </w:r>
      <w:r>
        <w:t xml:space="preserve">66,097.50 AED</w:t>
      </w:r>
    </w:p>
    <w:p>
      <w:pPr>
        <w:pStyle w:val="BodyText"/>
      </w:pPr>
      <w:r>
        <w:t xml:space="preserve">Amount in words: Sixty-Six Thousand Ninety-Seven Dirhams and 50 Fils Only.</w:t>
      </w:r>
    </w:p>
    <w:bookmarkStart w:id="25"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quoted in United Arab Emirates Dirhams (AED).</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Bank Transfer Details:</w:t>
      </w:r>
      <w:r>
        <w:br/>
      </w:r>
      <w:r>
        <w:t xml:space="preserve">Bank: Emirates NBD</w:t>
      </w:r>
      <w:r>
        <w:br/>
      </w:r>
      <w:r>
        <w:t xml:space="preserve">Account Name: Apex Mechanical Solutions LLC</w:t>
      </w:r>
      <w:r>
        <w:br/>
      </w:r>
      <w:r>
        <w:t xml:space="preserve">IBAN: AE07 0331 2345 6789 0123 456</w:t>
      </w:r>
      <w:r>
        <w:br/>
      </w:r>
      <w:r>
        <w:t xml:space="preserve">Swift Code: EBILAEAD</w:t>
      </w:r>
    </w:p>
    <w:p>
      <w:pPr>
        <w:numPr>
          <w:ilvl w:val="0"/>
          <w:numId w:val="1001"/>
        </w:numPr>
        <w:pStyle w:val="Compact"/>
      </w:pPr>
      <w:r>
        <w:rPr>
          <w:bCs/>
          <w:b/>
        </w:rPr>
        <w:t xml:space="preserve">Late Payment:</w:t>
      </w:r>
      <w:r>
        <w:t xml:space="preserve"> </w:t>
      </w:r>
      <w:r>
        <w:t xml:space="preserve">A late fee of 1.5% per month will be applied to overdue balances in accordance with UAE commercial law.</w:t>
      </w:r>
    </w:p>
    <w:p>
      <w:pPr>
        <w:numPr>
          <w:ilvl w:val="0"/>
          <w:numId w:val="1001"/>
        </w:numPr>
        <w:pStyle w:val="Compact"/>
      </w:pPr>
      <w:r>
        <w:rPr>
          <w:bCs/>
          <w:b/>
        </w:rPr>
        <w:t xml:space="preserve">VAT Compliance:</w:t>
      </w:r>
      <w:r>
        <w:t xml:space="preserve"> </w:t>
      </w:r>
      <w:r>
        <w:t xml:space="preserve">This Invoice is issued in compliance with the Federal Decree-Law No. (8) of 2017 on Value Added Tax. The Tax Registration Number (TRN) is printed above.</w:t>
      </w:r>
    </w:p>
    <w:bookmarkEnd w:id="25"/>
    <w:p>
      <w:pPr>
        <w:pStyle w:val="FirstParagraph"/>
      </w:pPr>
      <w:r>
        <w:t xml:space="preserve">Thank you for your business. We appreciate your trust in our Mechanical Engineering expertise.</w:t>
      </w:r>
    </w:p>
    <w:p>
      <w:pPr>
        <w:pStyle w:val="BodyText"/>
      </w:pPr>
      <w:r>
        <w:t xml:space="preserve">Apex Mechanical Solutions LLC is a licensed entity operating in Dubai, United Arab Emirates.</w:t>
      </w:r>
    </w:p>
    <w:p>
      <w:pPr>
        <w:pStyle w:val="BodyText"/>
      </w:pPr>
      <w:r>
        <w:t xml:space="preserve">For any queries regarding this Invoice, please contact our finance department at finance@apexmechanical.ae.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2026-10-10T01:06:43Z</dcterms:created>
  <dcterms:modified xsi:type="dcterms:W3CDTF">2026-10-10T01:06:43Z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