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mechanical-solutions"/>
    <w:p>
      <w:pPr>
        <w:pStyle w:val="Heading1"/>
      </w:pPr>
      <w:r>
        <w:t xml:space="preserve">Apex Mechanical Solutions</w:t>
      </w:r>
    </w:p>
    <w:p>
      <w:pPr>
        <w:pStyle w:val="FirstParagraph"/>
      </w:pPr>
      <w:r>
        <w:t xml:space="preserve">Professional Engineering Services</w:t>
      </w:r>
    </w:p>
    <w:p>
      <w:pPr>
        <w:pStyle w:val="BodyText"/>
      </w:pPr>
      <w:r>
        <w:t xml:space="preserve">1200 Brickell Avenue, Suite 450</w:t>
      </w:r>
    </w:p>
    <w:p>
      <w:pPr>
        <w:pStyle w:val="BodyText"/>
      </w:pPr>
      <w:r>
        <w:t xml:space="preserve">Miami, FL 33131, United States</w:t>
      </w:r>
    </w:p>
    <w:p>
      <w:pPr>
        <w:pStyle w:val="BodyText"/>
      </w:pPr>
      <w:r>
        <w:t xml:space="preserve">Phone: (305) 555-0199</w:t>
      </w:r>
    </w:p>
    <w:p>
      <w:pPr>
        <w:pStyle w:val="BodyText"/>
      </w:pPr>
      <w:r>
        <w:t xml:space="preserve">Email: billing@apexmechanicalmiami.com</w:t>
      </w:r>
    </w:p>
    <w:p>
      <w:pPr>
        <w:pStyle w:val="BodyText"/>
      </w:pPr>
      <w:r>
        <w:t xml:space="preserve">FL DBPR License #ME-12345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</w:t>
      </w:r>
      <w:r>
        <w:t xml:space="preserve"> </w:t>
      </w:r>
      <w:r>
        <w:t xml:space="preserve">INV-2023-10-884</w:t>
      </w:r>
    </w:p>
    <w:p>
      <w:pPr>
        <w:pStyle w:val="BodyText"/>
      </w:pPr>
      <w: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t xml:space="preserve">Project Ref:</w:t>
      </w:r>
      <w:r>
        <w:t xml:space="preserve"> </w:t>
      </w:r>
      <w:r>
        <w:t xml:space="preserve">MIA-HVAC-RETROFIT-2023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Oceanview Commercial Properties LLC</w:t>
      </w:r>
    </w:p>
    <w:p>
      <w:pPr>
        <w:pStyle w:val="BodyText"/>
      </w:pPr>
      <w:r>
        <w:t xml:space="preserve">Attn: Mr. Robert Sterling, Facility Manager</w:t>
      </w:r>
    </w:p>
    <w:p>
      <w:pPr>
        <w:pStyle w:val="BodyText"/>
      </w:pPr>
      <w:r>
        <w:t xml:space="preserve">888 Biscayne Blvd</w:t>
      </w:r>
    </w:p>
    <w:p>
      <w:pPr>
        <w:pStyle w:val="BodyText"/>
      </w:pPr>
      <w:r>
        <w:t xml:space="preserve">Miami, FL 33132, United States</w:t>
      </w:r>
    </w:p>
    <w:bookmarkEnd w:id="22"/>
    <w:bookmarkStart w:id="23" w:name="ship-to-project-site"/>
    <w:p>
      <w:pPr>
        <w:pStyle w:val="Heading3"/>
      </w:pPr>
      <w:r>
        <w:t xml:space="preserve">Ship To / Project Site</w:t>
      </w:r>
    </w:p>
    <w:p>
      <w:pPr>
        <w:pStyle w:val="FirstParagraph"/>
      </w:pPr>
      <w:r>
        <w:rPr>
          <w:bCs/>
          <w:b/>
        </w:rPr>
        <w:t xml:space="preserve">Oceanview Commercial Complex</w:t>
      </w:r>
    </w:p>
    <w:p>
      <w:pPr>
        <w:pStyle w:val="BodyText"/>
      </w:pPr>
      <w:r>
        <w:t xml:space="preserve">Site Office B</w:t>
      </w:r>
    </w:p>
    <w:p>
      <w:pPr>
        <w:pStyle w:val="BodyText"/>
      </w:pPr>
      <w:r>
        <w:t xml:space="preserve">888 Biscayne Blvd</w:t>
      </w:r>
    </w:p>
    <w:p>
      <w:pPr>
        <w:pStyle w:val="BodyText"/>
      </w:pPr>
      <w:r>
        <w:t xml:space="preserve">Miami, FL 33132, United States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Assessment &amp; HVAC Load Analysis</w:t>
            </w:r>
            <w:r>
              <w:br/>
            </w:r>
            <w:r>
              <w:t xml:space="preserve">Comprehensive on-site evaluation of existing mechanical systems at the Miami facility. Included thermal load calculations adhering to ASHRAE standards specific to the humid subtropical climate of South Florida.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MEP Design &amp; CAD Drafting</w:t>
            </w:r>
            <w:r>
              <w:br/>
            </w:r>
            <w:r>
              <w:t xml:space="preserve">Development of detailed mechanical engineering blueprints for the new central chillers and ductwork distribution. Includes Revit modeling and coordination with electrical and plumbing systems to ensure compliance with Miami-Dade County building codes.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$8,417.50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Energy Efficiency Consulting</w:t>
            </w:r>
            <w:r>
              <w:br/>
            </w:r>
            <w:r>
              <w:t xml:space="preserve">Strategic consultation to optimize energy consumption. Implementation of variable frequency drives (VFDs) and high-efficiency filtration systems tailored for coastal air quality requirements in United States Miami.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Permitting &amp; Regulatory Compliance</w:t>
            </w:r>
            <w:r>
              <w:br/>
            </w:r>
            <w:r>
              <w:t xml:space="preserve">Preparation and submission of mechanical engineering documentation to the Miami-Dade Department of Regulatory and Economic Resources (RER). Includes review of fire suppression system upgrades and ventilation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Construction Administration</w:t>
            </w:r>
            <w:r>
              <w:br/>
            </w:r>
            <w:r>
              <w:t xml:space="preserve">On-site supervision during the installation phase. Verification that mechanical contractors are adhering to the engineered specifications and safety protocols required for commercial buildings in Florida.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Equipment Procurement</w:t>
            </w:r>
            <w:r>
              <w:br/>
            </w:r>
            <w:r>
              <w:t xml:space="preserve">Sourcing and specification of corrosion-resistant mechanical components suitable for the saline environment of the Miami coastline.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$17,387.50</w:t>
      </w:r>
    </w:p>
    <w:p>
      <w:pPr>
        <w:pStyle w:val="BodyText"/>
      </w:pPr>
      <w:r>
        <w:t xml:space="preserve">Florida State Sales Tax (6%):</w:t>
      </w:r>
      <w:r>
        <w:t xml:space="preserve"> </w:t>
      </w:r>
      <w:r>
        <w:t xml:space="preserve">$1,043.25</w:t>
      </w:r>
    </w:p>
    <w:p>
      <w:pPr>
        <w:pStyle w:val="BodyText"/>
      </w:pPr>
      <w:r>
        <w:t xml:space="preserve">Local Surtax (1%):</w:t>
      </w:r>
      <w:r>
        <w:t xml:space="preserve"> </w:t>
      </w:r>
      <w:r>
        <w:t xml:space="preserve">$173.88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$18,604.63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will incur a 1.5% monthly interest charge.</w:t>
      </w:r>
    </w:p>
    <w:p>
      <w:pPr>
        <w:pStyle w:val="BodyText"/>
      </w:pPr>
      <w:r>
        <w:t xml:space="preserve">2. All mechanical engineering services provided by Apex Mechanical Solutions are subject to the professional standards of the State of Florida.</w:t>
      </w:r>
    </w:p>
    <w:p>
      <w:pPr>
        <w:pStyle w:val="BodyText"/>
      </w:pPr>
      <w:r>
        <w:t xml:space="preserve">3. Please make checks payable to "Apex Mechanical Solutions" or utilize the wire transfer details below.</w:t>
      </w:r>
    </w:p>
    <w:p>
      <w:pPr>
        <w:pStyle w:val="BodyText"/>
      </w:pPr>
      <w:r>
        <w:t xml:space="preserve">4. This invoice covers professional fees only. Material costs for equipment are billed separately unless noted otherwise.</w:t>
      </w:r>
    </w:p>
    <w:p>
      <w:pPr>
        <w:pStyle w:val="BodyText"/>
      </w:pPr>
      <w:r>
        <w:t xml:space="preserve">5. Any disputes regarding this invoice must be raised in writing within 10 days of receipt.</w:t>
      </w:r>
    </w:p>
    <w:bookmarkEnd w:id="24"/>
    <w:bookmarkStart w:id="25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America, Miami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Mechanical Solutions LLC</w:t>
      </w:r>
    </w:p>
    <w:p>
      <w:pPr>
        <w:pStyle w:val="BodyText"/>
      </w:pPr>
      <w:r>
        <w:rPr>
          <w:bCs/>
          <w:b/>
        </w:rPr>
        <w:t xml:space="preserve">Routing Number:</w:t>
      </w:r>
      <w:r>
        <w:t xml:space="preserve"> </w:t>
      </w:r>
      <w:r>
        <w:t xml:space="preserve">026009593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9876543210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BOFAUS3M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John Doe, P.E.</w:t>
      </w:r>
    </w:p>
    <w:p>
      <w:pPr>
        <w:pStyle w:val="BodyText"/>
      </w:pPr>
      <w:r>
        <w:t xml:space="preserve">Senior Mechanical Engineer</w:t>
      </w:r>
    </w:p>
    <w:p>
      <w:pPr>
        <w:pStyle w:val="BodyText"/>
      </w:pPr>
      <w:r>
        <w:t xml:space="preserve">Apex Mechanical Solutions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We appreciate your trust in our mechanical engineering expertise.</w:t>
      </w:r>
    </w:p>
    <w:p>
      <w:pPr>
        <w:pStyle w:val="BodyText"/>
      </w:pPr>
      <w:r>
        <w:t xml:space="preserve">Apex Mechanical Solutions | Serving Miami, Fort Lauderdale, and the Greater South Florida Region.</w:t>
      </w:r>
    </w:p>
    <w:p>
      <w:pPr>
        <w:pStyle w:val="BodyText"/>
      </w:pPr>
      <w:r>
        <w:t xml:space="preserve">Registered in the United States | FL EIN: 59-1234567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Mechanical Engineering Services</dc:title>
  <dc:creator/>
  <dc:language>en</dc:language>
  <cp:keywords/>
  <dcterms:created xsi:type="dcterms:W3CDTF">2026-10-10T08:02:21Z</dcterms:created>
  <dcterms:modified xsi:type="dcterms:W3CDTF">2026-10-10T08:02:21Z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