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mechatronics-solutions"/>
    <w:p>
      <w:pPr>
        <w:pStyle w:val="Heading1"/>
      </w:pPr>
      <w:r>
        <w:t xml:space="preserve">Apex Mechatronics Solutions</w:t>
      </w:r>
    </w:p>
    <w:p>
      <w:pPr>
        <w:pStyle w:val="FirstParagraph"/>
      </w:pPr>
      <w:r>
        <w:t xml:space="preserve">Level 12, 123 Collins Street</w:t>
      </w:r>
    </w:p>
    <w:p>
      <w:pPr>
        <w:pStyle w:val="BodyText"/>
      </w:pPr>
      <w:r>
        <w:t xml:space="preserve">Melbourne VIC 3000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Email: billing@apexmechatronics.com.au</w:t>
      </w:r>
    </w:p>
    <w:p>
      <w:pPr>
        <w:pStyle w:val="BodyText"/>
      </w:pPr>
      <w:r>
        <w:t xml:space="preserve">Phone: +61 3 9000 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Payment Due: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Victorian Advanced Manufacturing Corp</w:t>
      </w:r>
    </w:p>
    <w:p>
      <w:pPr>
        <w:pStyle w:val="BodyText"/>
      </w:pPr>
      <w:r>
        <w:t xml:space="preserve">45 Innovation Drive</w:t>
      </w:r>
    </w:p>
    <w:p>
      <w:pPr>
        <w:pStyle w:val="BodyText"/>
      </w:pPr>
      <w:r>
        <w:t xml:space="preserve">Southbank VIC 3006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07 November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MEL-AUTO-LINE-04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Mechatronics Engineer Consultation</w:t>
            </w:r>
            <w:r>
              <w:br/>
            </w:r>
            <w:r>
              <w:t xml:space="preserve">Comprehensive system architecture review for the new automated assembly line in Melbourne. Analysis of PLC integration requirements and sensor network topology.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Control Systems Design &amp; Simulation</w:t>
            </w:r>
            <w:r>
              <w:br/>
            </w:r>
            <w:r>
              <w:t xml:space="preserve">Development of control logic for robotic arms using MATLAB/Simulink. Design of PID controllers for precision motion control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Testing</w:t>
            </w:r>
            <w:r>
              <w:br/>
            </w:r>
            <w:r>
              <w:t xml:space="preserve">On-site integration of servo motors, encoders, and pneumatic actuators. Calibration of sensors and verification of mechanical-electrical interfaces.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SCADA Interface Development</w:t>
            </w:r>
            <w:r>
              <w:br/>
            </w:r>
            <w:r>
              <w:t xml:space="preserve">Creation of Human-Machine Interface (HMI) screens for real-time monitoring. Implementation of data logging and alarm management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</w:t>
            </w:r>
            <w:r>
              <w:br/>
            </w:r>
            <w:r>
              <w:t xml:space="preserve">Preparation of detailed engineering drawings, wiring diagrams, and operation manuals compliant with Australian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$14,800.00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$1,480.00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$16,280.00</w:t>
      </w:r>
    </w:p>
    <w:bookmarkStart w:id="24" w:name="payment-instructions-notes"/>
    <w:p>
      <w:pPr>
        <w:pStyle w:val="Heading3"/>
      </w:pPr>
      <w:r>
        <w:t xml:space="preserve">Payment Instructions &amp; Notes: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  <w:r>
        <w:br/>
      </w: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Mechatronics Solutions Pty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This Invoice reflects professional services provided by a qualified Mechatronics Engineer specializing in automation, robotics, and control systems. All work has been conducted in accordance with the engineering standards applicable in Australia Melbourne and surrounding regions.</w:t>
      </w:r>
    </w:p>
    <w:p>
      <w:pPr>
        <w:pStyle w:val="BodyText"/>
      </w:pPr>
      <w:r>
        <w:t xml:space="preserve">Late payments may incur interest charges at the rate of 1.5% per month or the maximum rate permitted by law, whichever is lower. Please contact our accounts department if you have any questions regarding this invoice.</w:t>
      </w:r>
    </w:p>
    <w:bookmarkEnd w:id="24"/>
    <w:p>
      <w:pPr>
        <w:pStyle w:val="BodyText"/>
      </w:pPr>
      <w:r>
        <w:t xml:space="preserve">Thank you for your business. Apex Mechatronics Solutions is committed to delivering innovative engineering solutions across Australia Melbourne and beyond.</w:t>
      </w:r>
    </w:p>
    <w:p>
      <w:pPr>
        <w:pStyle w:val="BodyText"/>
      </w:pPr>
      <w:r>
        <w:t xml:space="preserve">This document is a valid tax invoice for GST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2026-10-10T06:52:09Z</dcterms:created>
  <dcterms:modified xsi:type="dcterms:W3CDTF">2026-10-10T06:52:09Z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