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rPr>
          <w:bCs/>
          <w:b/>
        </w:rPr>
        <w:t xml:space="preserve">Professional Engineering Services</w:t>
      </w:r>
    </w:p>
    <w:p>
      <w:pPr>
        <w:pStyle w:val="BodyText"/>
      </w:pPr>
      <w:r>
        <w:t xml:space="preserve">Address: SIA Trecho 4, Lote 500, Setor de Indústria e Abastecimento</w:t>
      </w:r>
    </w:p>
    <w:p>
      <w:pPr>
        <w:pStyle w:val="BodyText"/>
      </w:pPr>
      <w:r>
        <w:t xml:space="preserve">Brasília, DF - 71200-030, Brazil</w:t>
      </w:r>
    </w:p>
    <w:p>
      <w:pPr>
        <w:pStyle w:val="BodyText"/>
      </w:pPr>
      <w:r>
        <w:t xml:space="preserve">CNPJ: 00.000.000/0001-00 | CREA-DF: 123456-D</w:t>
      </w:r>
    </w:p>
    <w:p>
      <w:pPr>
        <w:pStyle w:val="BodyText"/>
      </w:pPr>
      <w:r>
        <w:t xml:space="preserve">Email: billing@advancedmechatronics.com.br | Phone: +55 (61) 3333-4444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from-service-provider"/>
    <w:p>
      <w:pPr>
        <w:pStyle w:val="Heading3"/>
      </w:pPr>
      <w:r>
        <w:t xml:space="preserve">Bill From (Service Provider)</w:t>
      </w:r>
    </w:p>
    <w:p>
      <w:pPr>
        <w:pStyle w:val="FirstParagraph"/>
      </w:pPr>
      <w:r>
        <w:rPr>
          <w:bCs/>
          <w:b/>
        </w:rPr>
        <w:t xml:space="preserve">Lead Engineer:</w:t>
      </w:r>
      <w:r>
        <w:t xml:space="preserve"> </w:t>
      </w:r>
      <w:r>
        <w:t xml:space="preserve">Dr. Ricardo Silva, Mechatronics Engineer</w:t>
      </w:r>
    </w:p>
    <w:p>
      <w:pPr>
        <w:pStyle w:val="BodyText"/>
      </w:pPr>
      <w:r>
        <w:t xml:space="preserve">Specialization: Industrial Automation, Robotics, and Control Systems.</w:t>
      </w:r>
    </w:p>
    <w:p>
      <w:pPr>
        <w:pStyle w:val="BodyText"/>
      </w:pPr>
      <w:r>
        <w:t xml:space="preserve">Operating within the Federal District regulatory framework.</w:t>
      </w:r>
    </w:p>
    <w:bookmarkEnd w:id="22"/>
    <w:bookmarkStart w:id="23" w:name="bill-to-client"/>
    <w:p>
      <w:pPr>
        <w:pStyle w:val="Heading3"/>
      </w:pPr>
      <w:r>
        <w:t xml:space="preserve">Bill To (Client)</w:t>
      </w:r>
    </w:p>
    <w:p>
      <w:pPr>
        <w:pStyle w:val="FirstParagraph"/>
      </w:pPr>
      <w:r>
        <w:rPr>
          <w:bCs/>
          <w:b/>
        </w:rPr>
        <w:t xml:space="preserve">Client Name:</w:t>
      </w:r>
      <w:r>
        <w:t xml:space="preserve"> </w:t>
      </w:r>
      <w:r>
        <w:t xml:space="preserve">Brasília Industrial Logistics S.A.</w:t>
      </w:r>
    </w:p>
    <w:p>
      <w:pPr>
        <w:pStyle w:val="BodyText"/>
      </w:pPr>
      <w:r>
        <w:t xml:space="preserve">Address: SQN 308, Bloco A, Asa Norte</w:t>
      </w:r>
    </w:p>
    <w:p>
      <w:pPr>
        <w:pStyle w:val="BodyText"/>
      </w:pPr>
      <w:r>
        <w:t xml:space="preserve">Brasília, DF - 70700-600, Brazil</w:t>
      </w:r>
    </w:p>
    <w:p>
      <w:pPr>
        <w:pStyle w:val="BodyText"/>
      </w:pPr>
      <w:r>
        <w:t xml:space="preserve">CNPJ: 11.222.333/0001-44</w:t>
      </w:r>
    </w:p>
    <w:p>
      <w:pPr>
        <w:pStyle w:val="BodyText"/>
      </w:pPr>
      <w:r>
        <w:t xml:space="preserve">Contact: Procurement Department</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Consultation and System Architecture Design</w:t>
            </w:r>
            <w:r>
              <w:br/>
            </w:r>
            <w:r>
              <w:t xml:space="preserve">Comprehensive analysis of the client's manufacturing line in Brasília. Development of a mechatronic architecture integrating PLCs, sensors, and actuators to optimize throughput. Includes site survey and technical feasibility report.</w:t>
            </w:r>
          </w:p>
        </w:tc>
        <w:tc>
          <w:tcPr/>
          <w:p>
            <w:pPr>
              <w:pStyle w:val="Compact"/>
              <w:jc w:val="left"/>
            </w:pPr>
            <w:r>
              <w:t xml:space="preserve">40 Hours</w:t>
            </w:r>
          </w:p>
        </w:tc>
        <w:tc>
          <w:tcPr/>
          <w:p>
            <w:pPr>
              <w:pStyle w:val="Compact"/>
              <w:jc w:val="left"/>
            </w:pPr>
            <w:r>
              <w:t xml:space="preserve">R$ 350.00</w:t>
            </w:r>
          </w:p>
        </w:tc>
        <w:tc>
          <w:tcPr/>
          <w:p>
            <w:pPr>
              <w:pStyle w:val="Compact"/>
              <w:jc w:val="left"/>
            </w:pPr>
            <w:r>
              <w:t xml:space="preserve">R$ 14,000.00</w:t>
            </w:r>
          </w:p>
        </w:tc>
      </w:tr>
      <w:tr>
        <w:tc>
          <w:tcPr/>
          <w:p>
            <w:pPr>
              <w:pStyle w:val="Compact"/>
              <w:jc w:val="left"/>
            </w:pPr>
            <w:r>
              <w:rPr>
                <w:bCs/>
                <w:b/>
              </w:rPr>
              <w:t xml:space="preserve">Custom Robotics Integration and Programming</w:t>
            </w:r>
            <w:r>
              <w:br/>
            </w:r>
            <w:r>
              <w:t xml:space="preserve">Programming and calibration of 6-axis robotic arms for automated assembly. Implementation of vision systems for quality control. This service ensures precise synchronization between mechanical components and electronic control units.</w:t>
            </w:r>
          </w:p>
        </w:tc>
        <w:tc>
          <w:tcPr/>
          <w:p>
            <w:pPr>
              <w:pStyle w:val="Compact"/>
              <w:jc w:val="left"/>
            </w:pPr>
            <w:r>
              <w:t xml:space="preserve">60 Hours</w:t>
            </w:r>
          </w:p>
        </w:tc>
        <w:tc>
          <w:tcPr/>
          <w:p>
            <w:pPr>
              <w:pStyle w:val="Compact"/>
              <w:jc w:val="left"/>
            </w:pPr>
            <w:r>
              <w:t xml:space="preserve">R$ 400.00</w:t>
            </w:r>
          </w:p>
        </w:tc>
        <w:tc>
          <w:tcPr/>
          <w:p>
            <w:pPr>
              <w:pStyle w:val="Compact"/>
              <w:jc w:val="left"/>
            </w:pPr>
            <w:r>
              <w:t xml:space="preserve">R$ 24,000.00</w:t>
            </w:r>
          </w:p>
        </w:tc>
      </w:tr>
      <w:tr>
        <w:tc>
          <w:tcPr/>
          <w:p>
            <w:pPr>
              <w:pStyle w:val="Compact"/>
              <w:jc w:val="left"/>
            </w:pPr>
            <w:r>
              <w:rPr>
                <w:bCs/>
                <w:b/>
              </w:rPr>
              <w:t xml:space="preserve">Embedded Systems Development</w:t>
            </w:r>
            <w:r>
              <w:br/>
            </w:r>
            <w:r>
              <w:t xml:space="preserve">Design and coding of firmware for custom PCBs used in the monitoring of motor torque and temperature. Ensures real-time data acquisition and safety shutdown protocols compliant with Brazilian ABNT standards.</w:t>
            </w:r>
          </w:p>
        </w:tc>
        <w:tc>
          <w:tcPr/>
          <w:p>
            <w:pPr>
              <w:pStyle w:val="Compact"/>
              <w:jc w:val="left"/>
            </w:pPr>
            <w:r>
              <w:t xml:space="preserve">30 Hours</w:t>
            </w:r>
          </w:p>
        </w:tc>
        <w:tc>
          <w:tcPr/>
          <w:p>
            <w:pPr>
              <w:pStyle w:val="Compact"/>
              <w:jc w:val="left"/>
            </w:pPr>
            <w:r>
              <w:t xml:space="preserve">R$ 380.00</w:t>
            </w:r>
          </w:p>
        </w:tc>
        <w:tc>
          <w:tcPr/>
          <w:p>
            <w:pPr>
              <w:pStyle w:val="Compact"/>
              <w:jc w:val="left"/>
            </w:pPr>
            <w:r>
              <w:t xml:space="preserve">R$ 11,400.00</w:t>
            </w:r>
          </w:p>
        </w:tc>
      </w:tr>
      <w:tr>
        <w:tc>
          <w:tcPr/>
          <w:p>
            <w:pPr>
              <w:pStyle w:val="Compact"/>
              <w:jc w:val="left"/>
            </w:pPr>
            <w:r>
              <w:rPr>
                <w:bCs/>
                <w:b/>
              </w:rPr>
              <w:t xml:space="preserve">On-Site Installation and Commissioning</w:t>
            </w:r>
            <w:r>
              <w:br/>
            </w:r>
            <w:r>
              <w:t xml:space="preserve">Physical installation of mechatronic components at the Brasília facility. Wiring, pneumatic setup, and system debugging. Includes training for local staff on operation and basic troubleshooting.</w:t>
            </w:r>
          </w:p>
        </w:tc>
        <w:tc>
          <w:tcPr/>
          <w:p>
            <w:pPr>
              <w:pStyle w:val="Compact"/>
              <w:jc w:val="left"/>
            </w:pPr>
            <w:r>
              <w:t xml:space="preserve">5 Days</w:t>
            </w:r>
          </w:p>
        </w:tc>
        <w:tc>
          <w:tcPr/>
          <w:p>
            <w:pPr>
              <w:pStyle w:val="Compact"/>
              <w:jc w:val="left"/>
            </w:pPr>
            <w:r>
              <w:t xml:space="preserve">R$ 2,500.00</w:t>
            </w:r>
          </w:p>
        </w:tc>
        <w:tc>
          <w:tcPr/>
          <w:p>
            <w:pPr>
              <w:pStyle w:val="Compact"/>
              <w:jc w:val="left"/>
            </w:pPr>
            <w:r>
              <w:t xml:space="preserve">R$ 12,500.00</w:t>
            </w:r>
          </w:p>
        </w:tc>
      </w:tr>
      <w:tr>
        <w:tc>
          <w:tcPr/>
          <w:p>
            <w:pPr>
              <w:pStyle w:val="Compact"/>
              <w:jc w:val="left"/>
            </w:pPr>
            <w:r>
              <w:rPr>
                <w:bCs/>
                <w:b/>
              </w:rPr>
              <w:t xml:space="preserve">Technical Documentation and Handover</w:t>
            </w:r>
            <w:r>
              <w:br/>
            </w:r>
            <w:r>
              <w:t xml:space="preserve">Provision of detailed schematics, wiring diagrams, and user manuals. Documentation is bilingual (Portuguese/English) to facilitate future maintenance and regulatory audits in the Federal District.</w:t>
            </w:r>
          </w:p>
        </w:tc>
        <w:tc>
          <w:tcPr/>
          <w:p>
            <w:pPr>
              <w:pStyle w:val="Compact"/>
              <w:jc w:val="left"/>
            </w:pPr>
            <w:r>
              <w:t xml:space="preserve">1 Lot</w:t>
            </w:r>
          </w:p>
        </w:tc>
        <w:tc>
          <w:tcPr/>
          <w:p>
            <w:pPr>
              <w:pStyle w:val="Compact"/>
              <w:jc w:val="left"/>
            </w:pPr>
            <w:r>
              <w:t xml:space="preserve">R$ 3,000.00</w:t>
            </w:r>
          </w:p>
        </w:tc>
        <w:tc>
          <w:tcPr/>
          <w:p>
            <w:pPr>
              <w:pStyle w:val="Compact"/>
              <w:jc w:val="left"/>
            </w:pPr>
            <w:r>
              <w:t xml:space="preserve">R$ 3,000.00</w:t>
            </w:r>
          </w:p>
        </w:tc>
      </w:tr>
    </w:tbl>
    <w:p>
      <w:pPr>
        <w:pStyle w:val="BodyText"/>
      </w:pPr>
      <w:r>
        <w:t xml:space="preserve">Subtotal:</w:t>
      </w:r>
      <w:r>
        <w:t xml:space="preserve"> </w:t>
      </w:r>
      <w:r>
        <w:t xml:space="preserve">R$ 64,900.00</w:t>
      </w:r>
    </w:p>
    <w:p>
      <w:pPr>
        <w:pStyle w:val="BodyText"/>
      </w:pPr>
      <w:r>
        <w:t xml:space="preserve">Discount (Early Payment):</w:t>
      </w:r>
      <w:r>
        <w:t xml:space="preserve"> </w:t>
      </w:r>
      <w:r>
        <w:t xml:space="preserve">- R$ 0.00</w:t>
      </w:r>
    </w:p>
    <w:p>
      <w:pPr>
        <w:pStyle w:val="BodyText"/>
      </w:pPr>
      <w:r>
        <w:t xml:space="preserve">Taxes (ISSQN - Brasília):</w:t>
      </w:r>
      <w:r>
        <w:t xml:space="preserve"> </w:t>
      </w:r>
      <w:r>
        <w:t xml:space="preserve">R$ 3,245.00</w:t>
      </w:r>
    </w:p>
    <w:p>
      <w:pPr>
        <w:pStyle w:val="BodyText"/>
      </w:pPr>
      <w:r>
        <w:t xml:space="preserve">TOTAL DUE:</w:t>
      </w:r>
      <w:r>
        <w:t xml:space="preserve"> </w:t>
      </w:r>
      <w:r>
        <w:t xml:space="preserve">R$ 68,145.00</w:t>
      </w:r>
    </w:p>
    <w:bookmarkStart w:id="24" w:name="terms-and-conditions"/>
    <w:p>
      <w:pPr>
        <w:pStyle w:val="Heading4"/>
      </w:pPr>
      <w:r>
        <w:t xml:space="preserve">Terms and Conditions</w:t>
      </w:r>
    </w:p>
    <w:p>
      <w:pPr>
        <w:pStyle w:val="FirstParagraph"/>
      </w:pPr>
      <w:r>
        <w:t xml:space="preserve">1. This Invoice represents the professional fees for Mechatronics Engineering services rendered as per the contract signed on September 15, 2023.</w:t>
      </w:r>
    </w:p>
    <w:p>
      <w:pPr>
        <w:pStyle w:val="BodyText"/>
      </w:pPr>
      <w:r>
        <w:t xml:space="preserve">2. Payment is due within 14 days of the invoice date. Late payments will incur interest of 1% per month plus monetary correction.</w:t>
      </w:r>
    </w:p>
    <w:p>
      <w:pPr>
        <w:pStyle w:val="BodyText"/>
      </w:pPr>
      <w:r>
        <w:t xml:space="preserve">3. All services were performed in accordance with the technical standards established by the Brazilian Association of Technical Standards (ABNT) and the regulations of the Regional Council of Engineering and Agronomy of the Federal District (CREA-DF).</w:t>
      </w:r>
    </w:p>
    <w:p>
      <w:pPr>
        <w:pStyle w:val="BodyText"/>
      </w:pPr>
      <w:r>
        <w:t xml:space="preserve">4. The Mechatronics Engineer guarantees the functionality of the software and integration logic for a period of 90 days from the date of commissioning.</w:t>
      </w:r>
    </w:p>
    <w:p>
      <w:pPr>
        <w:pStyle w:val="BodyText"/>
      </w:pPr>
      <w:r>
        <w:t xml:space="preserve">5. Any additional services requested outside the scope of this Invoice will be billed separately.</w:t>
      </w:r>
    </w:p>
    <w:bookmarkEnd w:id="24"/>
    <w:bookmarkStart w:id="25" w:name="bank-transfer-details-pix-ted"/>
    <w:p>
      <w:pPr>
        <w:pStyle w:val="Heading4"/>
      </w:pPr>
      <w:r>
        <w:t xml:space="preserve">Bank Transfer Details (PIX / TED)</w:t>
      </w:r>
    </w:p>
    <w:p>
      <w:pPr>
        <w:pStyle w:val="FirstParagraph"/>
      </w:pPr>
      <w:r>
        <w:rPr>
          <w:bCs/>
          <w:b/>
        </w:rPr>
        <w:t xml:space="preserve">Bank:</w:t>
      </w:r>
      <w:r>
        <w:t xml:space="preserve"> </w:t>
      </w:r>
      <w:r>
        <w:t xml:space="preserve">Banco do Brasil</w:t>
      </w:r>
    </w:p>
    <w:p>
      <w:pPr>
        <w:pStyle w:val="BodyText"/>
      </w:pPr>
      <w:r>
        <w:rPr>
          <w:bCs/>
          <w:b/>
        </w:rPr>
        <w:t xml:space="preserve">Agency:</w:t>
      </w:r>
      <w:r>
        <w:t xml:space="preserve"> </w:t>
      </w:r>
      <w:r>
        <w:t xml:space="preserve">1234-5</w:t>
      </w:r>
    </w:p>
    <w:p>
      <w:pPr>
        <w:pStyle w:val="BodyText"/>
      </w:pPr>
      <w:r>
        <w:rPr>
          <w:bCs/>
          <w:b/>
        </w:rPr>
        <w:t xml:space="preserve">Account:</w:t>
      </w:r>
      <w:r>
        <w:t xml:space="preserve"> </w:t>
      </w:r>
      <w:r>
        <w:t xml:space="preserve">98765-0 (Checking)</w:t>
      </w:r>
    </w:p>
    <w:p>
      <w:pPr>
        <w:pStyle w:val="BodyText"/>
      </w:pPr>
      <w:r>
        <w:rPr>
          <w:bCs/>
          <w:b/>
        </w:rPr>
        <w:t xml:space="preserve">Account Holder:</w:t>
      </w:r>
      <w:r>
        <w:t xml:space="preserve"> </w:t>
      </w:r>
      <w:r>
        <w:t xml:space="preserve">Advanced Mechatronics Solutions Ltda.</w:t>
      </w:r>
    </w:p>
    <w:p>
      <w:pPr>
        <w:pStyle w:val="BodyText"/>
      </w:pPr>
      <w:r>
        <w:rPr>
          <w:bCs/>
          <w:b/>
        </w:rPr>
        <w:t xml:space="preserve">PIX Key:</w:t>
      </w:r>
      <w:r>
        <w:t xml:space="preserve"> </w:t>
      </w:r>
      <w:r>
        <w:t xml:space="preserve">cnpj@advancedmechatronics.com.br</w:t>
      </w:r>
    </w:p>
    <w:bookmarkEnd w:id="25"/>
    <w:p>
      <w:pPr>
        <w:pStyle w:val="BodyText"/>
      </w:pPr>
      <w:r>
        <w:rPr>
          <w:bCs/>
          <w:b/>
        </w:rPr>
        <w:t xml:space="preserve">Authorized by:</w:t>
      </w:r>
    </w:p>
    <w:p>
      <w:pPr>
        <w:pStyle w:val="BodyText"/>
      </w:pPr>
      <w:r>
        <w:t xml:space="preserve">Dr. Ricardo Silva</w:t>
      </w:r>
      <w:r>
        <w:br/>
      </w:r>
      <w:r>
        <w:t xml:space="preserve">Lead Mechatronics Engineer</w:t>
      </w:r>
      <w:r>
        <w:br/>
      </w:r>
      <w:r>
        <w:t xml:space="preserve">CREA-DF: 123456-D</w:t>
      </w:r>
    </w:p>
    <w:p>
      <w:pPr>
        <w:pStyle w:val="BodyText"/>
      </w:pPr>
      <w:r>
        <w:rPr>
          <w:bCs/>
          <w:b/>
        </w:rPr>
        <w:t xml:space="preserve">Received by:</w:t>
      </w:r>
    </w:p>
    <w:p>
      <w:pPr>
        <w:pStyle w:val="BodyText"/>
      </w:pPr>
      <w:r>
        <w:t xml:space="preserve">__________________________</w:t>
      </w:r>
      <w:r>
        <w:br/>
      </w:r>
      <w:r>
        <w:t xml:space="preserve">Name and Signature</w:t>
      </w:r>
      <w:r>
        <w:br/>
      </w:r>
      <w:r>
        <w:t xml:space="preserve">Brasília Industrial Logistics 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2026-10-10T04:04:30Z</dcterms:created>
  <dcterms:modified xsi:type="dcterms:W3CDTF">2026-10-10T04:04:30Z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