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dis-ababa-mechatronics-solutions-plc"/>
    <w:p>
      <w:pPr>
        <w:pStyle w:val="Heading1"/>
      </w:pPr>
      <w:r>
        <w:t xml:space="preserve">ADDIS ABABA MECHATRONICS SOLUTIONS PLC</w:t>
      </w:r>
    </w:p>
    <w:p>
      <w:pPr>
        <w:pStyle w:val="FirstParagraph"/>
      </w:pPr>
      <w:r>
        <w:rPr>
          <w:bCs/>
          <w:b/>
        </w:rPr>
        <w:t xml:space="preserve">Specialized Engineering Services</w:t>
      </w:r>
    </w:p>
    <w:p>
      <w:pPr>
        <w:pStyle w:val="BodyText"/>
      </w:pPr>
      <w:r>
        <w:t xml:space="preserve">Bole Road, Friendship Building, 4th Floor</w:t>
      </w:r>
    </w:p>
    <w:p>
      <w:pPr>
        <w:pStyle w:val="BodyText"/>
      </w:pPr>
      <w:r>
        <w:t xml:space="preserve">Addis Ababa, Ethiopia</w:t>
      </w:r>
    </w:p>
    <w:p>
      <w:pPr>
        <w:pStyle w:val="BodyText"/>
      </w:pPr>
      <w:r>
        <w:t xml:space="preserve">Tel: +251 11 618 0000 | Email: billing@mechatronics-ethio.com</w:t>
      </w:r>
    </w:p>
    <w:p>
      <w:pPr>
        <w:pStyle w:val="BodyText"/>
      </w:pPr>
      <w:r>
        <w:t xml:space="preserve">TIN: 0012345678 | License No: AA-ENG-2023-99</w:t>
      </w:r>
    </w:p>
    <w:bookmarkEnd w:id="20"/>
    <w:bookmarkStart w:id="21" w:name="invoice"/>
    <w:p>
      <w:pPr>
        <w:pStyle w:val="Heading2"/>
      </w:pPr>
      <w:r>
        <w:t xml:space="preserve">INVOICE</w:t>
      </w:r>
    </w:p>
    <w:p>
      <w:pPr>
        <w:pStyle w:val="FirstParagraph"/>
      </w:pPr>
      <w:r>
        <w:t xml:space="preserve">Professional Engineering Services</w:t>
      </w:r>
    </w:p>
    <w:bookmarkEnd w:id="21"/>
    <w:p>
      <w:pPr>
        <w:pStyle w:val="BodyText"/>
      </w:pPr>
      <w:r>
        <w:rPr>
          <w:bCs/>
          <w:b/>
        </w:rPr>
        <w:t xml:space="preserve">Bill To:</w:t>
      </w:r>
      <w:r>
        <w:br/>
      </w:r>
    </w:p>
    <w:p>
      <w:pPr>
        <w:pStyle w:val="BodyText"/>
      </w:pPr>
      <w:r>
        <w:rPr>
          <w:bCs/>
          <w:b/>
        </w:rPr>
        <w:t xml:space="preserve">Industrial Automation Corp.</w:t>
      </w:r>
      <w:r>
        <w:br/>
      </w:r>
      <w:r>
        <w:t xml:space="preserve">Attn: Procurement Department</w:t>
      </w:r>
      <w:r>
        <w:br/>
      </w:r>
      <w:r>
        <w:t xml:space="preserve">Kality Industrial Park</w:t>
      </w:r>
      <w:r>
        <w:br/>
      </w:r>
      <w:r>
        <w:t xml:space="preserve">Addis Ababa, Ethiopia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INV-AA-2023-089</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Project Reference:</w:t>
            </w:r>
          </w:p>
        </w:tc>
        <w:tc>
          <w:tcPr/>
          <w:p>
            <w:pPr>
              <w:pStyle w:val="Compact"/>
              <w:jc w:val="left"/>
            </w:pPr>
            <w:r>
              <w:t xml:space="preserve">AA-MECH-ROBOTICS-01</w:t>
            </w:r>
          </w:p>
        </w:tc>
      </w:tr>
    </w:tbl>
    <w:p>
      <w:pPr>
        <w:pStyle w:val="BodyText"/>
      </w:pPr>
      <w:r>
        <w:rPr>
          <w:bCs/>
          <w:b/>
        </w:rPr>
        <w:t xml:space="preserve">Project Scope Overview:</w:t>
      </w:r>
      <w:r>
        <w:br/>
      </w:r>
      <w:r>
        <w:t xml:space="preserve">This Invoice is issued for the comprehensive consulting and implementation services provided by a Senior Mechatronics Engineer regarding the modernization of your assembly line. The scope of work, executed within the industrial zones of Addis Ababa, Ethiopia, involved the integration of Programmable Logic Controllers (PLCs), the calibration of servo-motor systems, and the deployment of IoT sensors for predictive maintenance. The Mechatronics Engineer ensured that all mechanical, electronic, and software components were harmonized to meet international safety standards while adhering to local Ethiopian industrial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 </w:t>
            </w:r>
            <w:r>
              <w:t xml:space="preserve">The Mechatronics Engineer conducted a full site survey in Addis Ababa to design the control architecture. This included selecting appropriate actuators and sensors compatible with the local power grid infrastructure in Ethiopia.</w:t>
            </w:r>
            <w:r>
              <w:t xml:space="preserve"> </w:t>
            </w:r>
          </w:p>
        </w:tc>
        <w:tc>
          <w:tcPr/>
          <w:p>
            <w:pPr>
              <w:pStyle w:val="Compact"/>
              <w:jc w:val="left"/>
            </w:pPr>
            <w:r>
              <w:t xml:space="preserve">16</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2</w:t>
            </w:r>
          </w:p>
        </w:tc>
        <w:tc>
          <w:tcPr/>
          <w:p>
            <w:pPr>
              <w:pStyle w:val="Compact"/>
              <w:jc w:val="left"/>
            </w:pPr>
            <w:r>
              <w:rPr>
                <w:bCs/>
                <w:b/>
              </w:rPr>
              <w:t xml:space="preserve">PLC Programming &amp; HMI Development</w:t>
            </w:r>
            <w:r>
              <w:br/>
            </w:r>
            <w:r>
              <w:t xml:space="preserve"> </w:t>
            </w:r>
            <w:r>
              <w:t xml:space="preserve">Custom coding of Siemens S7-1200 PLCs and creation of a Human-Machine Interface (HMI) dashboard. The engineer optimized the logic to reduce cycle time by 15%.</w:t>
            </w:r>
            <w:r>
              <w:t xml:space="preserve"> </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3</w:t>
            </w:r>
          </w:p>
        </w:tc>
        <w:tc>
          <w:tcPr/>
          <w:p>
            <w:pPr>
              <w:pStyle w:val="Compact"/>
              <w:jc w:val="left"/>
            </w:pPr>
            <w:r>
              <w:rPr>
                <w:bCs/>
                <w:b/>
              </w:rPr>
              <w:t xml:space="preserve">Mechanical Integration &amp; Calibration</w:t>
            </w:r>
            <w:r>
              <w:br/>
            </w:r>
            <w:r>
              <w:t xml:space="preserve"> </w:t>
            </w:r>
            <w:r>
              <w:t xml:space="preserve">Physical installation of robotic arms and conveyor belts. The Mechatronics Engineer performed precise alignment and calibration to ensure mechanical stability and longevity.</w:t>
            </w:r>
            <w:r>
              <w:t xml:space="preserve"> </w:t>
            </w:r>
          </w:p>
        </w:tc>
        <w:tc>
          <w:tcPr/>
          <w:p>
            <w:pPr>
              <w:pStyle w:val="Compact"/>
              <w:jc w:val="left"/>
            </w:pPr>
            <w:r>
              <w:t xml:space="preserve">24</w:t>
            </w:r>
          </w:p>
        </w:tc>
        <w:tc>
          <w:tcPr/>
          <w:p>
            <w:pPr>
              <w:pStyle w:val="Compact"/>
              <w:jc w:val="left"/>
            </w:pPr>
            <w:r>
              <w:t xml:space="preserve">2,500.00</w:t>
            </w:r>
          </w:p>
        </w:tc>
        <w:tc>
          <w:tcPr/>
          <w:p>
            <w:pPr>
              <w:pStyle w:val="Compact"/>
              <w:jc w:val="left"/>
            </w:pPr>
            <w:r>
              <w:t xml:space="preserve">60,000.00</w:t>
            </w:r>
          </w:p>
        </w:tc>
      </w:tr>
      <w:tr>
        <w:tc>
          <w:tcPr/>
          <w:p>
            <w:pPr>
              <w:pStyle w:val="Compact"/>
              <w:jc w:val="left"/>
            </w:pPr>
            <w:r>
              <w:t xml:space="preserve">4</w:t>
            </w:r>
          </w:p>
        </w:tc>
        <w:tc>
          <w:tcPr/>
          <w:p>
            <w:pPr>
              <w:pStyle w:val="Compact"/>
              <w:jc w:val="left"/>
            </w:pPr>
            <w:r>
              <w:rPr>
                <w:bCs/>
                <w:b/>
              </w:rPr>
              <w:t xml:space="preserve">Safety Interlocks &amp; Compliance Testing</w:t>
            </w:r>
            <w:r>
              <w:br/>
            </w:r>
            <w:r>
              <w:t xml:space="preserve"> </w:t>
            </w:r>
            <w:r>
              <w:t xml:space="preserve">Implementation of emergency stop circuits and light curtains. Verification of compliance with Ethiopian National Standards for industrial machinery safety.</w:t>
            </w:r>
            <w:r>
              <w:t xml:space="preserve"> </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Staff Training &amp; Documentation</w:t>
            </w:r>
            <w:r>
              <w:br/>
            </w:r>
            <w:r>
              <w:t xml:space="preserve"> </w:t>
            </w:r>
            <w:r>
              <w:t xml:space="preserve">On-site training for local technicians in Addis Ababa on system operation and basic troubleshooting. Provision of detailed technical manuals and wiring diagrams.</w:t>
            </w:r>
            <w:r>
              <w:t xml:space="preserve"> </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250,000.00 ETB</w:t>
            </w:r>
          </w:p>
        </w:tc>
      </w:tr>
      <w:tr>
        <w:tc>
          <w:tcPr/>
          <w:p>
            <w:pPr>
              <w:pStyle w:val="Compact"/>
              <w:jc w:val="left"/>
            </w:pPr>
            <w:r>
              <w:t xml:space="preserve">VAT (15%):</w:t>
            </w:r>
          </w:p>
        </w:tc>
        <w:tc>
          <w:tcPr/>
          <w:p>
            <w:pPr>
              <w:pStyle w:val="Compact"/>
              <w:jc w:val="left"/>
            </w:pPr>
            <w:r>
              <w:t xml:space="preserve">37,500.00 ETB</w:t>
            </w:r>
          </w:p>
        </w:tc>
      </w:tr>
      <w:tr>
        <w:tc>
          <w:tcPr/>
          <w:p>
            <w:pPr>
              <w:pStyle w:val="Compact"/>
              <w:jc w:val="left"/>
            </w:pPr>
            <w:r>
              <w:t xml:space="preserve">Total Due:</w:t>
            </w:r>
          </w:p>
        </w:tc>
        <w:tc>
          <w:tcPr/>
          <w:p>
            <w:pPr>
              <w:pStyle w:val="Compact"/>
              <w:jc w:val="left"/>
            </w:pPr>
            <w:r>
              <w:t xml:space="preserve">287,500.00 ETB</w:t>
            </w:r>
          </w:p>
        </w:tc>
      </w:tr>
    </w:tbl>
    <w:bookmarkStart w:id="22" w:name="payment-instructions"/>
    <w:p>
      <w:pPr>
        <w:pStyle w:val="Heading3"/>
      </w:pPr>
      <w:r>
        <w:t xml:space="preserve">Payment Instructions</w:t>
      </w:r>
    </w:p>
    <w:p>
      <w:pPr>
        <w:pStyle w:val="FirstParagraph"/>
      </w:pPr>
      <w:r>
        <w:t xml:space="preserve">Please remit payment within 30 days of the Invoice date. Payments should be made in Ethiopian Birr (ETB) via bank transfer to the following account:</w:t>
      </w:r>
    </w:p>
    <w:p>
      <w:pPr>
        <w:pStyle w:val="BodyText"/>
      </w:pPr>
      <w:r>
        <w:rPr>
          <w:bCs/>
          <w:b/>
        </w:rPr>
        <w:t xml:space="preserve">Bank Name:</w:t>
      </w:r>
      <w:r>
        <w:t xml:space="preserve"> </w:t>
      </w:r>
      <w:r>
        <w:t xml:space="preserve">Commercial Bank of Ethiopia</w:t>
      </w:r>
      <w:r>
        <w:br/>
      </w:r>
      <w:r>
        <w:rPr>
          <w:bCs/>
          <w:b/>
        </w:rPr>
        <w:t xml:space="preserve">Branch:</w:t>
      </w:r>
      <w:r>
        <w:t xml:space="preserve"> </w:t>
      </w:r>
      <w:r>
        <w:t xml:space="preserve">Bole Branch, Addis Ababa</w:t>
      </w:r>
      <w:r>
        <w:br/>
      </w:r>
      <w:r>
        <w:rPr>
          <w:bCs/>
          <w:b/>
        </w:rPr>
        <w:t xml:space="preserve">Account Name:</w:t>
      </w:r>
      <w:r>
        <w:t xml:space="preserve"> </w:t>
      </w:r>
      <w:r>
        <w:t xml:space="preserve">Addis Ababa Mechatronics Solutions PLC</w:t>
      </w:r>
      <w:r>
        <w:br/>
      </w:r>
      <w:r>
        <w:rPr>
          <w:bCs/>
          <w:b/>
        </w:rPr>
        <w:t xml:space="preserve">Account Number:</w:t>
      </w:r>
      <w:r>
        <w:t xml:space="preserve"> </w:t>
      </w:r>
      <w:r>
        <w:t xml:space="preserve">1000123456789</w:t>
      </w:r>
      <w:r>
        <w:br/>
      </w:r>
      <w:r>
        <w:rPr>
          <w:bCs/>
          <w:b/>
        </w:rPr>
        <w:t xml:space="preserve">SWIFT Code:</w:t>
      </w:r>
      <w:r>
        <w:t xml:space="preserve"> </w:t>
      </w:r>
      <w:r>
        <w:t xml:space="preserve">COBEETAD</w:t>
      </w:r>
    </w:p>
    <w:p>
      <w:pPr>
        <w:pStyle w:val="BodyText"/>
      </w:pPr>
      <w:r>
        <w:rPr>
          <w:iCs/>
          <w:i/>
        </w:rPr>
        <w:t xml:space="preserve">Note: Please reference Invoice Number INV-AA-2023-089 in your payment description.</w:t>
      </w:r>
    </w:p>
    <w:bookmarkEnd w:id="22"/>
    <w:p>
      <w:pPr>
        <w:pStyle w:val="BodyText"/>
      </w:pPr>
      <w:r>
        <w:rPr>
          <w:bCs/>
          <w:b/>
        </w:rPr>
        <w:t xml:space="preserve">Terms and Conditions:</w:t>
      </w:r>
    </w:p>
    <w:p>
      <w:pPr>
        <w:numPr>
          <w:ilvl w:val="0"/>
          <w:numId w:val="1001"/>
        </w:numPr>
        <w:pStyle w:val="Compact"/>
      </w:pPr>
      <w:r>
        <w:t xml:space="preserve">All services provided by the Mechatronics Engineer are guaranteed for a period of 12 months from the date of commissioning.</w:t>
      </w:r>
    </w:p>
    <w:p>
      <w:pPr>
        <w:numPr>
          <w:ilvl w:val="0"/>
          <w:numId w:val="1001"/>
        </w:numPr>
        <w:pStyle w:val="Compact"/>
      </w:pPr>
      <w:r>
        <w:t xml:space="preserve">Interest will be charged at a rate of 2% per month on any overdue amounts after the due date.</w:t>
      </w:r>
    </w:p>
    <w:p>
      <w:pPr>
        <w:numPr>
          <w:ilvl w:val="0"/>
          <w:numId w:val="1001"/>
        </w:numPr>
        <w:pStyle w:val="Compact"/>
      </w:pPr>
      <w:r>
        <w:t xml:space="preserve">This Invoice is governed by the laws of the Federal Democratic Republic of Ethiopia.</w:t>
      </w:r>
    </w:p>
    <w:p>
      <w:pPr>
        <w:numPr>
          <w:ilvl w:val="0"/>
          <w:numId w:val="1001"/>
        </w:numPr>
        <w:pStyle w:val="Compact"/>
      </w:pPr>
      <w:r>
        <w:t xml:space="preserve">Any disputes arising from this Invoice shall be resolved through arbitration in Addis Ababa.</w:t>
      </w:r>
    </w:p>
    <w:p>
      <w:pPr>
        <w:numPr>
          <w:ilvl w:val="0"/>
          <w:numId w:val="1001"/>
        </w:numPr>
        <w:pStyle w:val="Compact"/>
      </w:pPr>
      <w:r>
        <w:t xml:space="preserve">Intellectual property regarding custom code and designs remains with Addis Ababa Mechatronics Solutions PLC until full payment is received.</w:t>
      </w:r>
    </w:p>
    <w:p>
      <w:pPr>
        <w:pStyle w:val="FirstParagraph"/>
      </w:pPr>
      <w:r>
        <w:rPr>
          <w:bCs/>
          <w:b/>
        </w:rPr>
        <w:t xml:space="preserve">Authorized Signature</w:t>
      </w:r>
    </w:p>
    <w:p>
      <w:pPr>
        <w:pStyle w:val="BodyText"/>
      </w:pPr>
      <w:r>
        <w:t xml:space="preserve">Abebe Kebede</w:t>
      </w:r>
    </w:p>
    <w:p>
      <w:pPr>
        <w:pStyle w:val="BodyText"/>
      </w:pPr>
      <w:r>
        <w:t xml:space="preserve">Lead Mechatronics Engineer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choosing Addis Ababa Mechatronics Solutions PLC for your engineering needs.</w:t>
      </w:r>
    </w:p>
    <w:p>
      <w:pPr>
        <w:pStyle w:val="BodyText"/>
      </w:pPr>
      <w:r>
        <w:t xml:space="preserve">Driving Innovation in Ethiopia through Advanced Mechatronics.</w:t>
      </w:r>
    </w:p>
    <w:p>
      <w:pPr>
        <w:pStyle w:val="BodyText"/>
      </w:pPr>
      <w:r>
        <w:t xml:space="preserve">© 2023 Addis Ababa Mechatronics Solutions PLC.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2026-10-10T03:35:31Z</dcterms:created>
  <dcterms:modified xsi:type="dcterms:W3CDTF">2026-10-10T03:35:31Z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