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Xa4d91facd9afbd16a026df52dc28b64d23e30ff"/>
    <w:p>
      <w:pPr>
        <w:pStyle w:val="Heading1"/>
      </w:pPr>
      <w:r>
        <w:t xml:space="preserve">Advanced Mechatronics Solutions Pvt. Ltd.</w:t>
      </w:r>
    </w:p>
    <w:p>
      <w:pPr>
        <w:pStyle w:val="FirstParagraph"/>
      </w:pPr>
      <w:r>
        <w:t xml:space="preserve">Registered Office: Andheri East, Mumbai, Maharashtra 400069</w:t>
      </w:r>
    </w:p>
    <w:p>
      <w:pPr>
        <w:pStyle w:val="BodyText"/>
      </w:pPr>
      <w:r>
        <w:t xml:space="preserve">GSTIN: 27AABCA1234F1Z5</w:t>
      </w:r>
    </w:p>
    <w:p>
      <w:pPr>
        <w:pStyle w:val="BodyText"/>
      </w:pPr>
      <w:r>
        <w:t xml:space="preserve">PAN: AABCA1234F</w:t>
      </w:r>
    </w:p>
    <w:p>
      <w:pPr>
        <w:pStyle w:val="BodyText"/>
      </w:pPr>
      <w:r>
        <w:t xml:space="preserve">Email: billing@advancedmechatronics.in</w:t>
      </w:r>
    </w:p>
    <w:p>
      <w:pPr>
        <w:pStyle w:val="BodyText"/>
      </w:pPr>
      <w:r>
        <w:t xml:space="preserve">Phone: +91-22-2678-9012</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Reliance Industries Limited</w:t>
      </w:r>
    </w:p>
    <w:p>
      <w:pPr>
        <w:pStyle w:val="BodyText"/>
      </w:pPr>
      <w:r>
        <w:t xml:space="preserve">Operations Division - Automation</w:t>
      </w:r>
    </w:p>
    <w:p>
      <w:pPr>
        <w:pStyle w:val="BodyText"/>
      </w:pPr>
      <w:r>
        <w:t xml:space="preserve">Jio World Centre, C-11, G Block, Bandra Kurla Complex</w:t>
      </w:r>
    </w:p>
    <w:p>
      <w:pPr>
        <w:pStyle w:val="BodyText"/>
      </w:pPr>
      <w:r>
        <w:t xml:space="preserve">Mumbai, Maharashtra 400051, India</w:t>
      </w:r>
    </w:p>
    <w:p>
      <w:pPr>
        <w:pStyle w:val="BodyText"/>
      </w:pPr>
      <w:r>
        <w:t xml:space="preserve">GSTIN: 27AABCR1234A1Z8</w:t>
      </w:r>
    </w:p>
    <w:p>
      <w:pPr>
        <w:pStyle w:val="BodyText"/>
      </w:pPr>
      <w:r>
        <w:t xml:space="preserve">Contact: Mr. Rajesh Kumar, Head of Automation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AMS/2024/INV-0892</w:t>
            </w:r>
          </w:p>
        </w:tc>
      </w:tr>
      <w:tr>
        <w:tc>
          <w:tcPr/>
          <w:p>
            <w:pPr>
              <w:pStyle w:val="Compact"/>
              <w:jc w:val="left"/>
            </w:pPr>
            <w:r>
              <w:t xml:space="preserve">Invoice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Project Reference:</w:t>
            </w:r>
          </w:p>
        </w:tc>
        <w:tc>
          <w:tcPr/>
          <w:p>
            <w:pPr>
              <w:pStyle w:val="Compact"/>
              <w:jc w:val="left"/>
            </w:pPr>
            <w:r>
              <w:t xml:space="preserve">RI-MECH-AUTO-2024-Q4</w:t>
            </w:r>
          </w:p>
        </w:tc>
      </w:tr>
    </w:tbl>
    <w:bookmarkStart w:id="23" w:name="description-of-services-rendered"/>
    <w:p>
      <w:pPr>
        <w:pStyle w:val="Heading3"/>
      </w:pPr>
      <w:r>
        <w:t xml:space="preserve">Description of Services Rendered</w:t>
      </w:r>
    </w:p>
    <w:p>
      <w:pPr>
        <w:pStyle w:val="FirstParagraph"/>
      </w:pPr>
      <w:r>
        <w:t xml:space="preserve">This</w:t>
      </w:r>
      <w:r>
        <w:t xml:space="preserve"> </w:t>
      </w:r>
      <w:r>
        <w:rPr>
          <w:bCs/>
          <w:b/>
        </w:rPr>
        <w:t xml:space="preserve">Invoice</w:t>
      </w:r>
      <w:r>
        <w:t xml:space="preserve"> </w:t>
      </w:r>
      <w:r>
        <w:t xml:space="preserve">pertains to specialized engineering services provided by our certified</w:t>
      </w:r>
      <w:r>
        <w:t xml:space="preserve"> </w:t>
      </w:r>
      <w:r>
        <w:rPr>
          <w:bCs/>
          <w:b/>
        </w:rPr>
        <w:t xml:space="preserve">Mechatronics Engineer</w:t>
      </w:r>
      <w:r>
        <w:t xml:space="preserve"> </w:t>
      </w:r>
      <w:r>
        <w:t xml:space="preserve">team at our facility in</w:t>
      </w:r>
      <w:r>
        <w:t xml:space="preserve"> </w:t>
      </w:r>
      <w:r>
        <w:rPr>
          <w:bCs/>
          <w:b/>
        </w:rPr>
        <w:t xml:space="preserve">India Mumbai</w:t>
      </w:r>
      <w:r>
        <w:t xml:space="preserve">. The services encompass comprehensive automation system design, robotic integration, PLC programming, and sensor network implementation for industrial manufacturing processes. All work has been executed in accordance with Indian Standards (IS) and international mechatronics engineering best practices.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w:t>
            </w:r>
          </w:p>
        </w:tc>
      </w:tr>
      <w:tr>
        <w:tc>
          <w:tcPr/>
          <w:p>
            <w:pPr>
              <w:pStyle w:val="Compact"/>
              <w:jc w:val="left"/>
            </w:pPr>
            <w:r>
              <w:t xml:space="preserve">1</w:t>
            </w:r>
          </w:p>
        </w:tc>
        <w:tc>
          <w:tcPr/>
          <w:p>
            <w:pPr>
              <w:pStyle w:val="Compact"/>
              <w:jc w:val="left"/>
            </w:pPr>
            <w:r>
              <w:rPr>
                <w:bCs/>
                <w:b/>
              </w:rPr>
              <w:t xml:space="preserve">Mechatronics System Architecture Design</w:t>
            </w:r>
            <w:r>
              <w:br/>
            </w:r>
            <w:r>
              <w:t xml:space="preserve">Comprehensive design of integrated electromechanical systems including control algorithms, mechanical component selection, and electronic circuit design for automated assembly line optimization.</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18%</w:t>
            </w:r>
          </w:p>
        </w:tc>
      </w:tr>
      <w:tr>
        <w:tc>
          <w:tcPr/>
          <w:p>
            <w:pPr>
              <w:pStyle w:val="Compact"/>
              <w:jc w:val="left"/>
            </w:pPr>
            <w:r>
              <w:t xml:space="preserve">2</w:t>
            </w:r>
          </w:p>
        </w:tc>
        <w:tc>
          <w:tcPr/>
          <w:p>
            <w:pPr>
              <w:pStyle w:val="Compact"/>
              <w:jc w:val="left"/>
            </w:pPr>
            <w:r>
              <w:rPr>
                <w:bCs/>
                <w:b/>
              </w:rPr>
              <w:t xml:space="preserve">PLC &amp; SCADA Programming Services</w:t>
            </w:r>
            <w:r>
              <w:br/>
            </w:r>
            <w:r>
              <w:t xml:space="preserve">Advanced programming of Programmable Logic Controllers (Siemens S7-1500 series) and SCADA system configuration for real-time monitoring and control of manufacturing processes in Mumbai facility.</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18%</w:t>
            </w:r>
          </w:p>
        </w:tc>
      </w:tr>
      <w:tr>
        <w:tc>
          <w:tcPr/>
          <w:p>
            <w:pPr>
              <w:pStyle w:val="Compact"/>
              <w:jc w:val="left"/>
            </w:pPr>
            <w:r>
              <w:t xml:space="preserve">3</w:t>
            </w:r>
          </w:p>
        </w:tc>
        <w:tc>
          <w:tcPr/>
          <w:p>
            <w:pPr>
              <w:pStyle w:val="Compact"/>
              <w:jc w:val="left"/>
            </w:pPr>
            <w:r>
              <w:rPr>
                <w:bCs/>
                <w:b/>
              </w:rPr>
              <w:t xml:space="preserve">Robotic Integration &amp; Calibration</w:t>
            </w:r>
            <w:r>
              <w:br/>
            </w:r>
            <w:r>
              <w:t xml:space="preserve">Installation, programming, and calibration of 6-axis industrial robotic arms for precision welding and material handling operations. Includes safety system integration and ISO 10218 compliance verification.</w:t>
            </w:r>
          </w:p>
        </w:tc>
        <w:tc>
          <w:tcPr/>
          <w:p>
            <w:pPr>
              <w:pStyle w:val="Compact"/>
              <w:jc w:val="left"/>
            </w:pPr>
            <w:r>
              <w:t xml:space="preserve">4</w:t>
            </w:r>
          </w:p>
        </w:tc>
        <w:tc>
          <w:tcPr/>
          <w:p>
            <w:pPr>
              <w:pStyle w:val="Compact"/>
              <w:jc w:val="left"/>
            </w:pPr>
            <w:r>
              <w:t xml:space="preserve">75,000.00</w:t>
            </w:r>
          </w:p>
        </w:tc>
        <w:tc>
          <w:tcPr/>
          <w:p>
            <w:pPr>
              <w:pStyle w:val="Compact"/>
              <w:jc w:val="left"/>
            </w:pPr>
            <w:r>
              <w:t xml:space="preserve">3,00,000.00</w:t>
            </w:r>
          </w:p>
        </w:tc>
        <w:tc>
          <w:tcPr/>
          <w:p>
            <w:pPr>
              <w:pStyle w:val="Compact"/>
              <w:jc w:val="left"/>
            </w:pPr>
            <w:r>
              <w:t xml:space="preserve">18%</w:t>
            </w:r>
          </w:p>
        </w:tc>
      </w:tr>
      <w:tr>
        <w:tc>
          <w:tcPr/>
          <w:p>
            <w:pPr>
              <w:pStyle w:val="Compact"/>
              <w:jc w:val="left"/>
            </w:pPr>
            <w:r>
              <w:t xml:space="preserve">4</w:t>
            </w:r>
          </w:p>
        </w:tc>
        <w:tc>
          <w:tcPr/>
          <w:p>
            <w:pPr>
              <w:pStyle w:val="Compact"/>
              <w:jc w:val="left"/>
            </w:pPr>
            <w:r>
              <w:rPr>
                <w:bCs/>
                <w:b/>
              </w:rPr>
              <w:t xml:space="preserve">Sensor Network Implementation</w:t>
            </w:r>
            <w:r>
              <w:br/>
            </w:r>
            <w:r>
              <w:t xml:space="preserve">Design and deployment of IoT-enabled sensor networks for predictive maintenance, including vibration sensors, temperature monitors, and pressure transducers with data analytics integration.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18%</w:t>
            </w:r>
          </w:p>
        </w:tc>
      </w:tr>
      <w:tr>
        <w:tc>
          <w:tcPr/>
          <w:p>
            <w:pPr>
              <w:pStyle w:val="Compact"/>
              <w:jc w:val="left"/>
            </w:pPr>
            <w:r>
              <w:t xml:space="preserve">5</w:t>
            </w:r>
          </w:p>
        </w:tc>
        <w:tc>
          <w:tcPr/>
          <w:p>
            <w:pPr>
              <w:pStyle w:val="Compact"/>
              <w:jc w:val="left"/>
            </w:pPr>
            <w:r>
              <w:rPr>
                <w:bCs/>
                <w:b/>
              </w:rPr>
              <w:t xml:space="preserve">System Testing &amp; Commissioning</w:t>
            </w:r>
            <w:r>
              <w:br/>
            </w:r>
            <w:r>
              <w:t xml:space="preserve">Comprehensive functional testing, performance validation, and commissioning of all mechatronic systems. Includes FAT (Factory Acceptance Testing) and SAT (Site Acceptance Testing) documentation.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18%</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Preparation of detailed engineering documentation, operation manuals, maintenance guides, and on-site training for client personnel on system operation and troubleshooting procedures.</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10,05,000.00</w:t>
            </w:r>
          </w:p>
        </w:tc>
      </w:tr>
      <w:tr>
        <w:tc>
          <w:tcPr/>
          <w:p>
            <w:pPr>
              <w:pStyle w:val="Compact"/>
              <w:jc w:val="left"/>
            </w:pPr>
            <w:r>
              <w:t xml:space="preserve">GST @ 18% (CGST 9% + SGST 9%):</w:t>
            </w:r>
          </w:p>
        </w:tc>
        <w:tc>
          <w:tcPr/>
          <w:p>
            <w:pPr>
              <w:pStyle w:val="Compact"/>
              <w:jc w:val="left"/>
            </w:pPr>
            <w:r>
              <w:t xml:space="preserve">₹ 1,80,900.00</w:t>
            </w:r>
          </w:p>
        </w:tc>
      </w:tr>
      <w:tr>
        <w:tc>
          <w:tcPr/>
          <w:p>
            <w:pPr>
              <w:pStyle w:val="Compact"/>
              <w:jc w:val="left"/>
            </w:pPr>
            <w:r>
              <w:t xml:space="preserve">TDS @ 10% (as applicable):</w:t>
            </w:r>
          </w:p>
        </w:tc>
        <w:tc>
          <w:tcPr/>
          <w:p>
            <w:pPr>
              <w:pStyle w:val="Compact"/>
              <w:jc w:val="left"/>
            </w:pPr>
            <w:r>
              <w:t xml:space="preserve">(₹ 1,00,500.00)</w:t>
            </w:r>
          </w:p>
        </w:tc>
      </w:tr>
      <w:tr>
        <w:tc>
          <w:tcPr/>
          <w:p>
            <w:pPr>
              <w:pStyle w:val="Compact"/>
              <w:jc w:val="left"/>
            </w:pPr>
            <w:r>
              <w:t xml:space="preserve">Grand Total:</w:t>
            </w:r>
          </w:p>
        </w:tc>
        <w:tc>
          <w:tcPr/>
          <w:p>
            <w:pPr>
              <w:pStyle w:val="Compact"/>
              <w:jc w:val="left"/>
            </w:pPr>
            <w:r>
              <w:t xml:space="preserve">₹ 10,85,400.00</w:t>
            </w:r>
          </w:p>
        </w:tc>
      </w:tr>
    </w:tbl>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HDFC Bank Ltd.</w:t>
      </w:r>
    </w:p>
    <w:p>
      <w:pPr>
        <w:pStyle w:val="BodyText"/>
      </w:pPr>
      <w:r>
        <w:rPr>
          <w:bCs/>
          <w:b/>
        </w:rPr>
        <w:t xml:space="preserve">Branch:</w:t>
      </w:r>
      <w:r>
        <w:t xml:space="preserve"> </w:t>
      </w:r>
      <w:r>
        <w:t xml:space="preserve">Andheri East, Mumbai</w:t>
      </w:r>
    </w:p>
    <w:p>
      <w:pPr>
        <w:pStyle w:val="BodyText"/>
      </w:pPr>
      <w:r>
        <w:rPr>
          <w:bCs/>
          <w:b/>
        </w:rPr>
        <w:t xml:space="preserve">Account Name:</w:t>
      </w:r>
      <w:r>
        <w:t xml:space="preserve"> </w:t>
      </w:r>
      <w:r>
        <w:t xml:space="preserve">Advanced Mechatronics Solutions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SWIFT Code:</w:t>
      </w:r>
      <w:r>
        <w:t xml:space="preserve"> </w:t>
      </w:r>
      <w:r>
        <w:t xml:space="preserve">HDFBINBB</w:t>
      </w:r>
    </w:p>
    <w:p>
      <w:pPr>
        <w:pStyle w:val="BodyText"/>
      </w:pPr>
      <w:r>
        <w:t xml:space="preserve">Please quote Invoice Number AMS/2024/INV-0892 in all payment communications.</w:t>
      </w:r>
      <w:r>
        <w:t xml:space="preserve"> </w:t>
      </w:r>
      <w:r>
        <w:t xml:space="preserve">Payment is due within 30 days from the invoice date. Late payments will incur interest at 1.5% per month.</w:t>
      </w:r>
    </w:p>
    <w:bookmarkEnd w:id="24"/>
    <w:bookmarkStart w:id="25" w:name="terms-and-conditions"/>
    <w:p>
      <w:pPr>
        <w:pStyle w:val="Heading4"/>
      </w:pPr>
      <w:r>
        <w:t xml:space="preserve">Terms and Conditions</w:t>
      </w:r>
    </w:p>
    <w:p>
      <w:pPr>
        <w:numPr>
          <w:ilvl w:val="0"/>
          <w:numId w:val="1001"/>
        </w:numPr>
        <w:pStyle w:val="Compact"/>
      </w:pPr>
      <w:r>
        <w:t xml:space="preserve">All services are provided by qualified Mechatronics Engineers certified under Indian engineering standards.</w:t>
      </w:r>
    </w:p>
    <w:p>
      <w:pPr>
        <w:numPr>
          <w:ilvl w:val="0"/>
          <w:numId w:val="1001"/>
        </w:numPr>
        <w:pStyle w:val="Compact"/>
      </w:pPr>
      <w:r>
        <w:t xml:space="preserve">This Invoice is governed by the laws of India and subject to the jurisdiction of courts in Mumbai, Maharashtra.</w:t>
      </w:r>
    </w:p>
    <w:p>
      <w:pPr>
        <w:numPr>
          <w:ilvl w:val="0"/>
          <w:numId w:val="1001"/>
        </w:numPr>
        <w:pStyle w:val="Compact"/>
      </w:pPr>
      <w:r>
        <w:t xml:space="preserve">GST is charged as per the Goods and Services Tax Act, 2017, applicable in India.</w:t>
      </w:r>
    </w:p>
    <w:p>
      <w:pPr>
        <w:numPr>
          <w:ilvl w:val="0"/>
          <w:numId w:val="1001"/>
        </w:numPr>
        <w:pStyle w:val="Compact"/>
      </w:pPr>
      <w:r>
        <w:t xml:space="preserve">TDS will be deducted as per Section 194J of the Income Tax Act, 1961, if applicable.</w:t>
      </w:r>
    </w:p>
    <w:p>
      <w:pPr>
        <w:numPr>
          <w:ilvl w:val="0"/>
          <w:numId w:val="1001"/>
        </w:numPr>
        <w:pStyle w:val="Compact"/>
      </w:pPr>
      <w:r>
        <w:t xml:space="preserve">All intellectual property rights related to custom designs remain with the client upon full payment.</w:t>
      </w:r>
    </w:p>
    <w:p>
      <w:pPr>
        <w:numPr>
          <w:ilvl w:val="0"/>
          <w:numId w:val="1001"/>
        </w:numPr>
        <w:pStyle w:val="Compact"/>
      </w:pPr>
      <w:r>
        <w:t xml:space="preserve">Warranty period of 12 months is provided for all engineering services from the date of commissioning.</w:t>
      </w:r>
    </w:p>
    <w:p>
      <w:pPr>
        <w:numPr>
          <w:ilvl w:val="0"/>
          <w:numId w:val="1001"/>
        </w:numPr>
        <w:pStyle w:val="Compact"/>
      </w:pPr>
      <w:r>
        <w:t xml:space="preserve">Any disputes arising from this Invoice shall be resolved through arbitration in Mumbai as per the Arbitration and Conciliation Act, 1996.</w:t>
      </w:r>
    </w:p>
    <w:p>
      <w:pPr>
        <w:numPr>
          <w:ilvl w:val="0"/>
          <w:numId w:val="1001"/>
        </w:numPr>
        <w:pStyle w:val="Compact"/>
      </w:pPr>
      <w:r>
        <w:t xml:space="preserve">This document serves as a formal Invoice for professional mechatronics engineering services rendered in Mumbai, India.</w:t>
      </w:r>
    </w:p>
    <w:bookmarkEnd w:id="25"/>
    <w:p>
      <w:pPr>
        <w:pStyle w:val="FirstParagraph"/>
      </w:pPr>
      <w:r>
        <w:rPr>
          <w:bCs/>
          <w:b/>
        </w:rPr>
        <w:t xml:space="preserve">Authorized Signatory</w:t>
      </w:r>
    </w:p>
    <w:p>
      <w:pPr>
        <w:pStyle w:val="BodyText"/>
      </w:pPr>
      <w:r>
        <w:t xml:space="preserve">Dr. Amit Sharma</w:t>
      </w:r>
    </w:p>
    <w:p>
      <w:pPr>
        <w:pStyle w:val="BodyText"/>
      </w:pPr>
      <w:r>
        <w:t xml:space="preserve">Chief Mechatronics Engineer</w:t>
      </w:r>
    </w:p>
    <w:p>
      <w:pPr>
        <w:pStyle w:val="BodyText"/>
      </w:pPr>
      <w:r>
        <w:t xml:space="preserve">Advanced Mechatronics Solutions Pvt. Ltd.</w:t>
      </w:r>
    </w:p>
    <w:p>
      <w:pPr>
        <w:pStyle w:val="BodyText"/>
      </w:pPr>
      <w:r>
        <w:rPr>
          <w:bCs/>
          <w:b/>
        </w:rPr>
        <w:t xml:space="preserve">Received By</w:t>
      </w:r>
    </w:p>
    <w:p>
      <w:pPr>
        <w:pStyle w:val="BodyText"/>
      </w:pPr>
      <w:r>
        <w:t xml:space="preserve">Name &amp; Signature</w:t>
      </w:r>
    </w:p>
    <w:p>
      <w:pPr>
        <w:pStyle w:val="BodyText"/>
      </w:pPr>
      <w:r>
        <w:t xml:space="preserve">Date &amp; Stamp</w:t>
      </w:r>
    </w:p>
    <w:p>
      <w:pPr>
        <w:pStyle w:val="BodyText"/>
      </w:pPr>
      <w:r>
        <w:t xml:space="preserve">Advanced Mechatronics Solutions Pvt. Ltd. | Registered in Mumbai, Maharashtra, India</w:t>
      </w:r>
    </w:p>
    <w:p>
      <w:pPr>
        <w:pStyle w:val="BodyText"/>
      </w:pPr>
      <w:r>
        <w:t xml:space="preserve">This Invoice is a computer-generated document and is valid without physical signature.</w:t>
      </w:r>
    </w:p>
    <w:p>
      <w:pPr>
        <w:pStyle w:val="BodyText"/>
      </w:pPr>
      <w:r>
        <w:t xml:space="preserve">Thank you for your business. We look forward to continuing our partnership in advancing industrial automation in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2026-10-10T02:09:42Z</dcterms:created>
  <dcterms:modified xsi:type="dcterms:W3CDTF">2026-10-10T02:09:42Z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