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rPr>
          <w:bCs/>
          <w:b/>
        </w:rPr>
        <w:t xml:space="preserve">Specialized Engineering Services</w:t>
      </w:r>
    </w:p>
    <w:p>
      <w:pPr>
        <w:pStyle w:val="BodyText"/>
      </w:pPr>
      <w:r>
        <w:t xml:space="preserve">Al-Karrada District, Street 14, Building 42</w:t>
      </w:r>
    </w:p>
    <w:p>
      <w:pPr>
        <w:pStyle w:val="BodyText"/>
      </w:pPr>
      <w:r>
        <w:t xml:space="preserve">Baghdad, Iraq</w:t>
      </w:r>
    </w:p>
    <w:p>
      <w:pPr>
        <w:pStyle w:val="BodyText"/>
      </w:pPr>
      <w:r>
        <w:t xml:space="preserve">Tel: +964 770 123 4567</w:t>
      </w:r>
    </w:p>
    <w:p>
      <w:pPr>
        <w:pStyle w:val="BodyText"/>
      </w:pPr>
      <w:r>
        <w:t xml:space="preserve">Email: billing@amechatronics-iq.com</w:t>
      </w:r>
    </w:p>
    <w:p>
      <w:pPr>
        <w:pStyle w:val="BodyText"/>
      </w:pPr>
      <w:r>
        <w:t xml:space="preserve">VAT ID: IQ-9988776655</w:t>
      </w:r>
    </w:p>
    <w:bookmarkEnd w:id="20"/>
    <w:bookmarkStart w:id="21" w:name="invoice"/>
    <w:p>
      <w:pPr>
        <w:pStyle w:val="Heading2"/>
      </w:pPr>
      <w:r>
        <w:t xml:space="preserve">INVOICE</w:t>
      </w:r>
    </w:p>
    <w:p>
      <w:pPr>
        <w:pStyle w:val="FirstParagraph"/>
      </w:pPr>
      <w:r>
        <w:t xml:space="preserve">Invoice #: INV-2023-10-089</w:t>
      </w:r>
    </w:p>
    <w:p>
      <w:pPr>
        <w:pStyle w:val="BodyText"/>
      </w:pPr>
      <w:r>
        <w:t xml:space="preserve">Date: October 24, 2023</w:t>
      </w:r>
    </w:p>
    <w:p>
      <w:pPr>
        <w:pStyle w:val="BodyText"/>
      </w:pPr>
      <w:r>
        <w:t xml:space="preserve">Due Date: November 24, 2023</w:t>
      </w:r>
    </w:p>
    <w:p>
      <w:pPr>
        <w:pStyle w:val="BodyText"/>
      </w:pPr>
      <w:r>
        <w:t xml:space="preserve">Project Ref: BAGDAD-AUTO-04</w:t>
      </w:r>
    </w:p>
    <w:bookmarkEnd w:id="21"/>
    <w:bookmarkStart w:id="22" w:name="bill-to"/>
    <w:p>
      <w:pPr>
        <w:pStyle w:val="Heading3"/>
      </w:pPr>
      <w:r>
        <w:t xml:space="preserve">Bill To:</w:t>
      </w:r>
    </w:p>
    <w:p>
      <w:pPr>
        <w:pStyle w:val="FirstParagraph"/>
      </w:pPr>
      <w:r>
        <w:rPr>
          <w:bCs/>
          <w:b/>
        </w:rPr>
        <w:t xml:space="preserve">Baghdad Industrial Automation Co.</w:t>
      </w:r>
    </w:p>
    <w:p>
      <w:pPr>
        <w:pStyle w:val="BodyText"/>
      </w:pPr>
      <w:r>
        <w:t xml:space="preserve">Attn: Mr. Ahmed Al-Farsi, Procurement Manager</w:t>
      </w:r>
    </w:p>
    <w:p>
      <w:pPr>
        <w:pStyle w:val="BodyText"/>
      </w:pPr>
      <w:r>
        <w:t xml:space="preserve">Industrial Zone 5, Al-Mansour</w:t>
      </w:r>
    </w:p>
    <w:p>
      <w:pPr>
        <w:pStyle w:val="BodyText"/>
      </w:pPr>
      <w:r>
        <w:t xml:space="preserve">Baghdad, Iraq</w:t>
      </w:r>
    </w:p>
    <w:p>
      <w:pPr>
        <w:pStyle w:val="BodyText"/>
      </w:pPr>
      <w:r>
        <w:t xml:space="preserve">Tax ID: IQ-5544332211</w:t>
      </w:r>
    </w:p>
    <w:bookmarkEnd w:id="22"/>
    <w:bookmarkStart w:id="23" w:name="project-location"/>
    <w:p>
      <w:pPr>
        <w:pStyle w:val="Heading3"/>
      </w:pPr>
      <w:r>
        <w:t xml:space="preserve">Project Location:</w:t>
      </w:r>
    </w:p>
    <w:p>
      <w:pPr>
        <w:pStyle w:val="FirstParagraph"/>
      </w:pPr>
      <w:r>
        <w:t xml:space="preserve">Automated Assembly Line Facility</w:t>
      </w:r>
    </w:p>
    <w:p>
      <w:pPr>
        <w:pStyle w:val="BodyText"/>
      </w:pPr>
      <w:r>
        <w:t xml:space="preserve">Al-Rashid Street Extension</w:t>
      </w:r>
    </w:p>
    <w:p>
      <w:pPr>
        <w:pStyle w:val="BodyText"/>
      </w:pPr>
      <w:r>
        <w:t xml:space="preserve">Baghdad, Iraq</w:t>
      </w:r>
    </w:p>
    <w:bookmarkEnd w:id="23"/>
    <w:p>
      <w:pPr>
        <w:pStyle w:val="BodyText"/>
      </w:pPr>
      <w:r>
        <w:rPr>
          <w:bCs/>
          <w:b/>
        </w:rPr>
        <w:t xml:space="preserve">Subject:</w:t>
      </w:r>
      <w:r>
        <w:t xml:space="preserve"> </w:t>
      </w:r>
      <w:r>
        <w:t xml:space="preserve">Professional Consultation and Implementation Services by Senior Mechatronics Engineer</w:t>
      </w:r>
    </w:p>
    <w:p>
      <w:pPr>
        <w:pStyle w:val="BodyText"/>
      </w:pPr>
      <w:r>
        <w:t xml:space="preserve">This invoice covers the comprehensive engineering services provided by our lead Mechatronics Engineer regarding the modernization of the automated packaging unit located in Baghdad. The scope of work included the integration of mechanical systems, electronic control units, and software programming to enhance operational efficiency within the Iraqi industrial sector.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Development of the mechatronic system architecture for the new conveyor belt integration. This involved selecting appropriate sensors, actuators, and microcontrollers suitable for the environmental conditions in Baghdad.</w:t>
            </w:r>
          </w:p>
        </w:tc>
        <w:tc>
          <w:tcPr/>
          <w:p>
            <w:pPr>
              <w:pStyle w:val="Compact"/>
              <w:jc w:val="left"/>
            </w:pPr>
            <w:r>
              <w:t xml:space="preserve">15</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2</w:t>
            </w:r>
          </w:p>
        </w:tc>
        <w:tc>
          <w:tcPr/>
          <w:p>
            <w:pPr>
              <w:pStyle w:val="Compact"/>
              <w:jc w:val="left"/>
            </w:pPr>
            <w:r>
              <w:rPr>
                <w:bCs/>
                <w:b/>
              </w:rPr>
              <w:t xml:space="preserve">PLC Programming &amp; Logic:</w:t>
            </w:r>
            <w:r>
              <w:t xml:space="preserve"> </w:t>
            </w:r>
            <w:r>
              <w:t xml:space="preserve">Advanced programming of Siemens S7-1200 PLCs to control the synchronization of mechanical arms. The Mechatronics Engineer implemented complex logic sequences to ensure safety protocols compliant with international standards.</w:t>
            </w:r>
          </w:p>
        </w:tc>
        <w:tc>
          <w:tcPr/>
          <w:p>
            <w:pPr>
              <w:pStyle w:val="Compact"/>
              <w:jc w:val="left"/>
            </w:pPr>
            <w:r>
              <w:t xml:space="preserve">24</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3</w:t>
            </w:r>
          </w:p>
        </w:tc>
        <w:tc>
          <w:tcPr/>
          <w:p>
            <w:pPr>
              <w:pStyle w:val="Compact"/>
              <w:jc w:val="left"/>
            </w:pPr>
            <w:r>
              <w:rPr>
                <w:bCs/>
                <w:b/>
              </w:rPr>
              <w:t xml:space="preserve">Hardware Installation &amp; Calibration:</w:t>
            </w:r>
            <w:r>
              <w:t xml:space="preserve"> </w:t>
            </w:r>
            <w:r>
              <w:t xml:space="preserve">On-site installation of servo motors and linear actuators in the Baghdad facility. Calibration of feedback loops to ensure precision movement and minimize mechanical wear and tear.</w:t>
            </w:r>
          </w:p>
        </w:tc>
        <w:tc>
          <w:tcPr/>
          <w:p>
            <w:pPr>
              <w:pStyle w:val="Compact"/>
              <w:jc w:val="left"/>
            </w:pPr>
            <w:r>
              <w:t xml:space="preserve">10</w:t>
            </w:r>
          </w:p>
        </w:tc>
        <w:tc>
          <w:tcPr/>
          <w:p>
            <w:pPr>
              <w:pStyle w:val="Compact"/>
              <w:jc w:val="left"/>
            </w:pPr>
            <w:r>
              <w:t xml:space="preserve">300,000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SCADA Interface Development:</w:t>
            </w:r>
            <w:r>
              <w:t xml:space="preserve"> </w:t>
            </w:r>
            <w:r>
              <w:t xml:space="preserve">Creation of a Human-Machine Interface (HMI) dashboard allowing operators to monitor real-time data. This software solution provides critical insights into system performance and predictive maintenance needs.</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Testing &amp; Commissioning:</w:t>
            </w:r>
            <w:r>
              <w:t xml:space="preserve"> </w:t>
            </w:r>
            <w:r>
              <w:t xml:space="preserve">Comprehensive stress testing of the integrated mechatronic system. Verification of all safety interlocks and emergency stop functions to guarantee safe operation for the workforce in Iraq.</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6</w:t>
            </w:r>
          </w:p>
        </w:tc>
        <w:tc>
          <w:tcPr/>
          <w:p>
            <w:pPr>
              <w:pStyle w:val="Compact"/>
              <w:jc w:val="left"/>
            </w:pPr>
            <w:r>
              <w:rPr>
                <w:bCs/>
                <w:b/>
              </w:rPr>
              <w:t xml:space="preserve">Technical Documentation:</w:t>
            </w:r>
            <w:r>
              <w:t xml:space="preserve"> </w:t>
            </w:r>
            <w:r>
              <w:t xml:space="preserve">Preparation of detailed technical manuals, wiring diagrams, and maintenance schedules. Documentation is provided in both English and Arabic to facilitate local team training.</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19,250,000 IQD</w:t>
      </w:r>
    </w:p>
    <w:p>
      <w:pPr>
        <w:pStyle w:val="BodyText"/>
      </w:pPr>
      <w:r>
        <w:t xml:space="preserve">VAT (3%):</w:t>
      </w:r>
      <w:r>
        <w:t xml:space="preserve"> </w:t>
      </w:r>
      <w:r>
        <w:t xml:space="preserve">577,500 IQD</w:t>
      </w:r>
    </w:p>
    <w:p>
      <w:pPr>
        <w:pStyle w:val="BodyText"/>
      </w:pPr>
      <w:r>
        <w:t xml:space="preserve">Discount (Early Payment):</w:t>
      </w:r>
      <w:r>
        <w:t xml:space="preserve"> </w:t>
      </w:r>
      <w:r>
        <w:t xml:space="preserve">-500,000 IQD</w:t>
      </w:r>
    </w:p>
    <w:p>
      <w:pPr>
        <w:pStyle w:val="BodyText"/>
      </w:pPr>
      <w:r>
        <w:t xml:space="preserve">TOTAL DUE:</w:t>
      </w:r>
      <w:r>
        <w:t xml:space="preserve"> </w:t>
      </w:r>
      <w:r>
        <w:t xml:space="preserve">19,327,500 IQD</w:t>
      </w:r>
    </w:p>
    <w:p>
      <w:pPr>
        <w:pStyle w:val="BodyText"/>
      </w:pPr>
      <w:r>
        <w:t xml:space="preserve">(Nineteen Million Three Hundred Twenty-Seven Thousand Five Hundred Iraqi Dinars)</w:t>
      </w:r>
    </w:p>
    <w:bookmarkStart w:id="24"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 Name:</w:t>
      </w:r>
      <w:r>
        <w:t xml:space="preserve"> </w:t>
      </w:r>
      <w:r>
        <w:t xml:space="preserve">Rafidain Bank</w:t>
      </w:r>
    </w:p>
    <w:p>
      <w:pPr>
        <w:pStyle w:val="BodyText"/>
      </w:pPr>
      <w:r>
        <w:rPr>
          <w:bCs/>
          <w:b/>
        </w:rPr>
        <w:t xml:space="preserve">Branch:</w:t>
      </w:r>
      <w:r>
        <w:t xml:space="preserve"> </w:t>
      </w:r>
      <w:r>
        <w:t xml:space="preserve">Al-Karkh Main Branch, Baghdad</w:t>
      </w:r>
    </w:p>
    <w:p>
      <w:pPr>
        <w:pStyle w:val="BodyText"/>
      </w:pPr>
      <w:r>
        <w:rPr>
          <w:bCs/>
          <w:b/>
        </w:rPr>
        <w:t xml:space="preserve">Account Name:</w:t>
      </w:r>
      <w:r>
        <w:t xml:space="preserve"> </w:t>
      </w:r>
      <w:r>
        <w:t xml:space="preserve">Advanced Mechatronics Solutions</w:t>
      </w:r>
    </w:p>
    <w:p>
      <w:pPr>
        <w:pStyle w:val="BodyText"/>
      </w:pPr>
      <w:r>
        <w:rPr>
          <w:bCs/>
          <w:b/>
        </w:rPr>
        <w:t xml:space="preserve">Account Number:</w:t>
      </w:r>
      <w:r>
        <w:t xml:space="preserve"> </w:t>
      </w:r>
      <w:r>
        <w:t xml:space="preserve">1234-5678-9012-3456</w:t>
      </w:r>
    </w:p>
    <w:p>
      <w:pPr>
        <w:pStyle w:val="BodyText"/>
      </w:pPr>
      <w:r>
        <w:rPr>
          <w:bCs/>
          <w:b/>
        </w:rPr>
        <w:t xml:space="preserve">SWIFT/BIC:</w:t>
      </w:r>
      <w:r>
        <w:t xml:space="preserve"> </w:t>
      </w:r>
      <w:r>
        <w:t xml:space="preserve">RAFDIQBA</w:t>
      </w:r>
    </w:p>
    <w:bookmarkEnd w:id="24"/>
    <w:bookmarkStart w:id="25" w:name="terms-and-conditions"/>
    <w:p>
      <w:pPr>
        <w:pStyle w:val="Heading4"/>
      </w:pPr>
      <w:r>
        <w:t xml:space="preserve">Terms and Conditions:</w:t>
      </w:r>
    </w:p>
    <w:p>
      <w:pPr>
        <w:numPr>
          <w:ilvl w:val="0"/>
          <w:numId w:val="1001"/>
        </w:numPr>
        <w:pStyle w:val="Compact"/>
      </w:pPr>
      <w:r>
        <w:t xml:space="preserve">All services rendered are subject to the professional standards of a certified Mechatronics Engineer.</w:t>
      </w:r>
    </w:p>
    <w:p>
      <w:pPr>
        <w:numPr>
          <w:ilvl w:val="0"/>
          <w:numId w:val="1001"/>
        </w:numPr>
        <w:pStyle w:val="Compact"/>
      </w:pPr>
      <w:r>
        <w:t xml:space="preserve">Payment is due within 30 days. Late payments may incur a penalty fee of 2% per month.</w:t>
      </w:r>
    </w:p>
    <w:p>
      <w:pPr>
        <w:numPr>
          <w:ilvl w:val="0"/>
          <w:numId w:val="1001"/>
        </w:numPr>
        <w:pStyle w:val="Compact"/>
      </w:pPr>
      <w:r>
        <w:t xml:space="preserve">This invoice is valid for the specific project located in Baghdad, Iraq, as detailed above.</w:t>
      </w:r>
    </w:p>
    <w:p>
      <w:pPr>
        <w:numPr>
          <w:ilvl w:val="0"/>
          <w:numId w:val="1001"/>
        </w:numPr>
        <w:pStyle w:val="Compact"/>
      </w:pPr>
      <w:r>
        <w:t xml:space="preserve">Any disputes regarding the services provided must be raised within 14 days of receiving this invoice.</w:t>
      </w:r>
    </w:p>
    <w:p>
      <w:pPr>
        <w:numPr>
          <w:ilvl w:val="0"/>
          <w:numId w:val="1001"/>
        </w:numPr>
        <w:pStyle w:val="Compact"/>
      </w:pPr>
      <w:r>
        <w:t xml:space="preserve">Intellectual property rights for custom code and designs remain with Advanced Mechatronics Solutions until full payment is received.</w:t>
      </w:r>
    </w:p>
    <w:p>
      <w:pPr>
        <w:pStyle w:val="FirstParagraph"/>
      </w:pPr>
      <w:r>
        <w:rPr>
          <w:bCs/>
          <w:b/>
        </w:rPr>
        <w:t xml:space="preserve">Thank you for your business.</w:t>
      </w:r>
      <w:r>
        <w:br/>
      </w:r>
      <w:r>
        <w:t xml:space="preserve">We appreciate the opportunity to contribute to the technological advancement of industrial facilities in Iraq. Our team remains available for future maintenance and support requirements.</w:t>
      </w:r>
    </w:p>
    <w:bookmarkEnd w:id="25"/>
    <w:p>
      <w:pPr>
        <w:pStyle w:val="BodyText"/>
      </w:pPr>
      <w:r>
        <w:t xml:space="preserve">Authorized Signature (Provider)</w:t>
      </w:r>
    </w:p>
    <w:p>
      <w:pPr>
        <w:pStyle w:val="BodyText"/>
      </w:pPr>
      <w:r>
        <w:rPr>
          <w:bCs/>
          <w:b/>
        </w:rPr>
        <w:t xml:space="preserve">Eng. Omar Al-Jubouri</w:t>
      </w:r>
      <w:r>
        <w:br/>
      </w:r>
      <w:r>
        <w:t xml:space="preserve">Senior Mechatronics Engineer</w:t>
      </w:r>
    </w:p>
    <w:p>
      <w:pPr>
        <w:pStyle w:val="BodyText"/>
      </w:pPr>
      <w:r>
        <w:t xml:space="preserve">Received By (Client)</w:t>
      </w:r>
    </w:p>
    <w:p>
      <w:pPr>
        <w:pStyle w:val="BodyText"/>
      </w:pPr>
      <w:r>
        <w:rPr>
          <w:bCs/>
          <w:b/>
        </w:rPr>
        <w:t xml:space="preserve">Baghdad Industrial Automation Co.</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2026-10-10T05:06:23Z</dcterms:created>
  <dcterms:modified xsi:type="dcterms:W3CDTF">2026-10-10T05:06:23Z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