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s.r.l."/>
    <w:p>
      <w:pPr>
        <w:pStyle w:val="Heading1"/>
      </w:pPr>
      <w:r>
        <w:t xml:space="preserve">Advanced Mechatronics Solutions S.r.l.</w:t>
      </w:r>
    </w:p>
    <w:p>
      <w:pPr>
        <w:pStyle w:val="FirstParagraph"/>
      </w:pPr>
      <w:r>
        <w:t xml:space="preserve">Via del Corso, 123</w:t>
      </w:r>
    </w:p>
    <w:p>
      <w:pPr>
        <w:pStyle w:val="BodyText"/>
      </w:pPr>
      <w:r>
        <w:t xml:space="preserve">00186 Rome, Italy</w:t>
      </w:r>
    </w:p>
    <w:p>
      <w:pPr>
        <w:pStyle w:val="BodyText"/>
      </w:pPr>
      <w:r>
        <w:t xml:space="preserve">P.IVA: IT01234567890</w:t>
      </w:r>
    </w:p>
    <w:p>
      <w:pPr>
        <w:pStyle w:val="BodyText"/>
      </w:pPr>
      <w:r>
        <w:t xml:space="preserve">REA: RM-1234567</w:t>
      </w:r>
    </w:p>
    <w:p>
      <w:pPr>
        <w:pStyle w:val="BodyText"/>
      </w:pPr>
      <w:r>
        <w:t xml:space="preserve">Email: billing@advancedmechatronics.it</w:t>
      </w:r>
    </w:p>
    <w:p>
      <w:pPr>
        <w:pStyle w:val="BodyText"/>
      </w:pPr>
      <w:r>
        <w:t xml:space="preserve">Phone: +39 06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Industrial Automation Roma S.p.A.</w:t>
      </w:r>
    </w:p>
    <w:p>
      <w:pPr>
        <w:pStyle w:val="BodyText"/>
      </w:pPr>
      <w:r>
        <w:t xml:space="preserve">Via Tiburtina, 456</w:t>
      </w:r>
    </w:p>
    <w:p>
      <w:pPr>
        <w:pStyle w:val="BodyText"/>
      </w:pPr>
      <w:r>
        <w:t xml:space="preserve">00162 Rome, Italy</w:t>
      </w:r>
    </w:p>
    <w:p>
      <w:pPr>
        <w:pStyle w:val="BodyText"/>
      </w:pPr>
      <w:r>
        <w:t xml:space="preserve">P.IVA: IT98765432100</w:t>
      </w:r>
    </w:p>
    <w:p>
      <w:pPr>
        <w:pStyle w:val="BodyText"/>
      </w:pPr>
      <w:r>
        <w:t xml:space="preserve">Attn: Procurement Department</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Automated Assembly Line Integration - Phase II</w:t>
      </w:r>
    </w:p>
    <w:p>
      <w:pPr>
        <w:pStyle w:val="BodyText"/>
      </w:pPr>
      <w:r>
        <w:rPr>
          <w:bCs/>
          <w:b/>
        </w:rPr>
        <w:t xml:space="preserve">Location:</w:t>
      </w:r>
      <w:r>
        <w:t xml:space="preserve"> </w:t>
      </w:r>
      <w:r>
        <w:t xml:space="preserve">Manufacturing Facility, Rome, Italy</w:t>
      </w:r>
    </w:p>
    <w:p>
      <w:pPr>
        <w:pStyle w:val="BodyText"/>
      </w:pPr>
      <w:r>
        <w:rPr>
          <w:bCs/>
          <w:b/>
        </w:rPr>
        <w:t xml:space="preserve">Description:</w:t>
      </w:r>
      <w:r>
        <w:t xml:space="preserve"> </w:t>
      </w:r>
      <w:r>
        <w:t xml:space="preserve">Professional services provided by certified Mechatronics Engineer for the design, implementation, and optimization of electromechanical systems within the client's production environment in Rome, Italy.</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IVA</w:t>
            </w:r>
          </w:p>
        </w:tc>
      </w:tr>
      <w:tr>
        <w:tc>
          <w:tcPr/>
          <w:p>
            <w:pPr>
              <w:pStyle w:val="Compact"/>
              <w:jc w:val="left"/>
            </w:pPr>
            <w:r>
              <w:t xml:space="preserve">1</w:t>
            </w:r>
          </w:p>
        </w:tc>
        <w:tc>
          <w:tcPr/>
          <w:p>
            <w:pPr>
              <w:pStyle w:val="Compact"/>
              <w:jc w:val="left"/>
            </w:pPr>
            <w:r>
              <w:rPr>
                <w:bCs/>
                <w:b/>
              </w:rPr>
              <w:t xml:space="preserve">Mechatronics System Design &amp; Engineering</w:t>
            </w:r>
            <w:r>
              <w:br/>
            </w:r>
            <w:r>
              <w:t xml:space="preserve">Comprehensive design of integrated electromechanical systems including PLC programming, sensor integration, and actuator control systems tailored for the Rome facility. Includes CAD modeling and simulation.</w:t>
            </w:r>
          </w:p>
        </w:tc>
        <w:tc>
          <w:tcPr/>
          <w:p>
            <w:pPr>
              <w:pStyle w:val="Compact"/>
              <w:jc w:val="left"/>
            </w:pPr>
            <w:r>
              <w:t xml:space="preserve">40 hrs</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22%</w:t>
            </w:r>
          </w:p>
        </w:tc>
      </w:tr>
      <w:tr>
        <w:tc>
          <w:tcPr/>
          <w:p>
            <w:pPr>
              <w:pStyle w:val="Compact"/>
              <w:jc w:val="left"/>
            </w:pPr>
            <w:r>
              <w:t xml:space="preserve">2</w:t>
            </w:r>
          </w:p>
        </w:tc>
        <w:tc>
          <w:tcPr/>
          <w:p>
            <w:pPr>
              <w:pStyle w:val="Compact"/>
              <w:jc w:val="left"/>
            </w:pPr>
            <w:r>
              <w:rPr>
                <w:bCs/>
                <w:b/>
              </w:rPr>
              <w:t xml:space="preserve">On-Site Installation &amp; Commissioning</w:t>
            </w:r>
            <w:r>
              <w:br/>
            </w:r>
            <w:r>
              <w:t xml:space="preserve">Physical installation of mechatronic components, wiring, and calibration of automated systems at the Rome, Italy production site. Includes safety system verification and operational testing.</w:t>
            </w:r>
          </w:p>
        </w:tc>
        <w:tc>
          <w:tcPr/>
          <w:p>
            <w:pPr>
              <w:pStyle w:val="Compact"/>
              <w:jc w:val="left"/>
            </w:pPr>
            <w:r>
              <w:t xml:space="preserve">24 hrs</w:t>
            </w:r>
          </w:p>
        </w:tc>
        <w:tc>
          <w:tcPr/>
          <w:p>
            <w:pPr>
              <w:pStyle w:val="Compact"/>
              <w:jc w:val="left"/>
            </w:pPr>
            <w:r>
              <w:t xml:space="preserve">130.00</w:t>
            </w:r>
          </w:p>
        </w:tc>
        <w:tc>
          <w:tcPr/>
          <w:p>
            <w:pPr>
              <w:pStyle w:val="Compact"/>
              <w:jc w:val="left"/>
            </w:pPr>
            <w:r>
              <w:t xml:space="preserve">3,120.00</w:t>
            </w:r>
          </w:p>
        </w:tc>
        <w:tc>
          <w:tcPr/>
          <w:p>
            <w:pPr>
              <w:pStyle w:val="Compact"/>
              <w:jc w:val="left"/>
            </w:pPr>
            <w:r>
              <w:t xml:space="preserve">22%</w:t>
            </w:r>
          </w:p>
        </w:tc>
      </w:tr>
      <w:tr>
        <w:tc>
          <w:tcPr/>
          <w:p>
            <w:pPr>
              <w:pStyle w:val="Compact"/>
              <w:jc w:val="left"/>
            </w:pPr>
            <w:r>
              <w:t xml:space="preserve">3</w:t>
            </w:r>
          </w:p>
        </w:tc>
        <w:tc>
          <w:tcPr/>
          <w:p>
            <w:pPr>
              <w:pStyle w:val="Compact"/>
              <w:jc w:val="left"/>
            </w:pPr>
            <w:r>
              <w:rPr>
                <w:bCs/>
                <w:b/>
              </w:rPr>
              <w:t xml:space="preserve">Robotics Integration &amp; Programming</w:t>
            </w:r>
            <w:r>
              <w:br/>
            </w:r>
            <w:r>
              <w:t xml:space="preserve">Integration of industrial robotic arms with existing production lines. Programming of motion paths, end-effector control, and synchronization with conveyor systems in compliance with Italian safety standards.</w:t>
            </w:r>
          </w:p>
        </w:tc>
        <w:tc>
          <w:tcPr/>
          <w:p>
            <w:pPr>
              <w:pStyle w:val="Compact"/>
              <w:jc w:val="left"/>
            </w:pPr>
            <w:r>
              <w:t xml:space="preserve">32 hrs</w:t>
            </w:r>
          </w:p>
        </w:tc>
        <w:tc>
          <w:tcPr/>
          <w:p>
            <w:pPr>
              <w:pStyle w:val="Compact"/>
              <w:jc w:val="left"/>
            </w:pPr>
            <w:r>
              <w:t xml:space="preserve">140.00</w:t>
            </w:r>
          </w:p>
        </w:tc>
        <w:tc>
          <w:tcPr/>
          <w:p>
            <w:pPr>
              <w:pStyle w:val="Compact"/>
              <w:jc w:val="left"/>
            </w:pPr>
            <w:r>
              <w:t xml:space="preserve">4,480.00</w:t>
            </w:r>
          </w:p>
        </w:tc>
        <w:tc>
          <w:tcPr/>
          <w:p>
            <w:pPr>
              <w:pStyle w:val="Compact"/>
              <w:jc w:val="left"/>
            </w:pPr>
            <w:r>
              <w:t xml:space="preserve">22%</w:t>
            </w:r>
          </w:p>
        </w:tc>
      </w:tr>
      <w:tr>
        <w:tc>
          <w:tcPr/>
          <w:p>
            <w:pPr>
              <w:pStyle w:val="Compact"/>
              <w:jc w:val="left"/>
            </w:pPr>
            <w:r>
              <w:t xml:space="preserve">4</w:t>
            </w:r>
          </w:p>
        </w:tc>
        <w:tc>
          <w:tcPr/>
          <w:p>
            <w:pPr>
              <w:pStyle w:val="Compact"/>
              <w:jc w:val="left"/>
            </w:pPr>
            <w:r>
              <w:rPr>
                <w:bCs/>
                <w:b/>
              </w:rPr>
              <w:t xml:space="preserve">System Optimization &amp; Troubleshooting</w:t>
            </w:r>
            <w:r>
              <w:br/>
            </w:r>
            <w:r>
              <w:t xml:space="preserve">Performance analysis and optimization of mechatronic systems to improve efficiency and reduce downtime. Includes diagnostic testing and implementation of corrective measures.</w:t>
            </w:r>
          </w:p>
        </w:tc>
        <w:tc>
          <w:tcPr/>
          <w:p>
            <w:pPr>
              <w:pStyle w:val="Compact"/>
              <w:jc w:val="left"/>
            </w:pPr>
            <w:r>
              <w:t xml:space="preserve">16 hrs</w:t>
            </w:r>
          </w:p>
        </w:tc>
        <w:tc>
          <w:tcPr/>
          <w:p>
            <w:pPr>
              <w:pStyle w:val="Compact"/>
              <w:jc w:val="left"/>
            </w:pPr>
            <w:r>
              <w:t xml:space="preserve">125.00</w:t>
            </w:r>
          </w:p>
        </w:tc>
        <w:tc>
          <w:tcPr/>
          <w:p>
            <w:pPr>
              <w:pStyle w:val="Compact"/>
              <w:jc w:val="left"/>
            </w:pPr>
            <w:r>
              <w:t xml:space="preserve">2,000.00</w:t>
            </w:r>
          </w:p>
        </w:tc>
        <w:tc>
          <w:tcPr/>
          <w:p>
            <w:pPr>
              <w:pStyle w:val="Compact"/>
              <w:jc w:val="left"/>
            </w:pPr>
            <w:r>
              <w:t xml:space="preserve">22%</w:t>
            </w:r>
          </w:p>
        </w:tc>
      </w:tr>
      <w:tr>
        <w:tc>
          <w:tcPr/>
          <w:p>
            <w:pPr>
              <w:pStyle w:val="Compact"/>
              <w:jc w:val="left"/>
            </w:pPr>
            <w:r>
              <w:t xml:space="preserve">5</w:t>
            </w:r>
          </w:p>
        </w:tc>
        <w:tc>
          <w:tcPr/>
          <w:p>
            <w:pPr>
              <w:pStyle w:val="Compact"/>
              <w:jc w:val="left"/>
            </w:pPr>
            <w:r>
              <w:rPr>
                <w:bCs/>
                <w:b/>
              </w:rPr>
              <w:t xml:space="preserve">Technical Documentation &amp; Training</w:t>
            </w:r>
            <w:r>
              <w:br/>
            </w:r>
            <w:r>
              <w:t xml:space="preserve">Preparation of comprehensive technical documentation including schematics, operation manuals, and maintenance procedures. On-site training for client personnel in Rome on system operation and basic troubleshooting.</w:t>
            </w:r>
          </w:p>
        </w:tc>
        <w:tc>
          <w:tcPr/>
          <w:p>
            <w:pPr>
              <w:pStyle w:val="Compact"/>
              <w:jc w:val="left"/>
            </w:pPr>
            <w:r>
              <w:t xml:space="preserve">8 hrs</w:t>
            </w:r>
          </w:p>
        </w:tc>
        <w:tc>
          <w:tcPr/>
          <w:p>
            <w:pPr>
              <w:pStyle w:val="Compact"/>
              <w:jc w:val="left"/>
            </w:pPr>
            <w:r>
              <w:t xml:space="preserve">110.00</w:t>
            </w:r>
          </w:p>
        </w:tc>
        <w:tc>
          <w:tcPr/>
          <w:p>
            <w:pPr>
              <w:pStyle w:val="Compact"/>
              <w:jc w:val="left"/>
            </w:pPr>
            <w:r>
              <w:t xml:space="preserve">880.00</w:t>
            </w:r>
          </w:p>
        </w:tc>
        <w:tc>
          <w:tcPr/>
          <w:p>
            <w:pPr>
              <w:pStyle w:val="Compact"/>
              <w:jc w:val="left"/>
            </w:pPr>
            <w:r>
              <w:t xml:space="preserve">22%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€15,280.00</w:t>
            </w:r>
          </w:p>
        </w:tc>
      </w:tr>
      <w:tr>
        <w:tc>
          <w:tcPr/>
          <w:p>
            <w:pPr>
              <w:pStyle w:val="Compact"/>
              <w:jc w:val="left"/>
            </w:pPr>
            <w:r>
              <w:t xml:space="preserve">IVA (22%):</w:t>
            </w:r>
          </w:p>
        </w:tc>
        <w:tc>
          <w:tcPr/>
          <w:p>
            <w:pPr>
              <w:pStyle w:val="Compact"/>
              <w:jc w:val="left"/>
            </w:pPr>
            <w:r>
              <w:t xml:space="preserve">€3,361.60</w:t>
            </w:r>
          </w:p>
        </w:tc>
      </w:tr>
      <w:tr>
        <w:tc>
          <w:tcPr/>
          <w:p>
            <w:pPr>
              <w:pStyle w:val="Compact"/>
              <w:jc w:val="left"/>
            </w:pPr>
            <w:r>
              <w:t xml:space="preserve">TOTAL AMOUNT DUE:</w:t>
            </w:r>
          </w:p>
        </w:tc>
        <w:tc>
          <w:tcPr/>
          <w:p>
            <w:pPr>
              <w:pStyle w:val="Compact"/>
              <w:jc w:val="left"/>
            </w:pPr>
            <w:r>
              <w:t xml:space="preserve">€18,641.60</w:t>
            </w:r>
          </w:p>
        </w:tc>
      </w:tr>
    </w:tbl>
    <w:bookmarkStart w:id="24" w:name="payment-instructions"/>
    <w:p>
      <w:pPr>
        <w:pStyle w:val="Heading4"/>
      </w:pPr>
      <w:r>
        <w:t xml:space="preserve">Payment Instructions:</w:t>
      </w:r>
    </w:p>
    <w:p>
      <w:pPr>
        <w:pStyle w:val="FirstParagraph"/>
      </w:pPr>
      <w:r>
        <w:t xml:space="preserve">Please make payment via bank transfer to the following account:</w:t>
      </w:r>
      <w:r>
        <w:br/>
      </w:r>
      <w:r>
        <w:rPr>
          <w:bCs/>
          <w:b/>
        </w:rPr>
        <w:t xml:space="preserve">Bank:</w:t>
      </w:r>
      <w:r>
        <w:t xml:space="preserve"> </w:t>
      </w:r>
      <w:r>
        <w:t xml:space="preserve">Banca Intesa Sanpaolo</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Invoice INV-2024-0892</w:t>
      </w:r>
    </w:p>
    <w:p>
      <w:pPr>
        <w:pStyle w:val="BodyText"/>
      </w:pPr>
      <w:r>
        <w:t xml:space="preserve">Please include the invoice number as the payment reference to ensure proper allocation of funds.</w:t>
      </w:r>
    </w:p>
    <w:bookmarkEnd w:id="24"/>
    <w:bookmarkStart w:id="25" w:name="terms-and-conditions"/>
    <w:p>
      <w:pPr>
        <w:pStyle w:val="Heading4"/>
      </w:pPr>
      <w:r>
        <w:t xml:space="preserve">Terms and Conditions:</w:t>
      </w:r>
    </w:p>
    <w:p>
      <w:pPr>
        <w:pStyle w:val="FirstParagraph"/>
      </w:pPr>
      <w:r>
        <w:t xml:space="preserve">1. Payment is due within 30 days from the date of this invoice as per Italian commercial law.</w:t>
      </w:r>
      <w:r>
        <w:br/>
      </w:r>
      <w:r>
        <w:t xml:space="preserve">2. Late payments will incur interest at the rate prescribed by Italian legislation (D.Lgs. 231/2002).</w:t>
      </w:r>
      <w:r>
        <w:br/>
      </w:r>
      <w:r>
        <w:t xml:space="preserve">3. All services provided by our Mechatronics Engineer are subject to the terms outlined in the service agreement dated September 1, 2024.</w:t>
      </w:r>
      <w:r>
        <w:br/>
      </w:r>
      <w:r>
        <w:t xml:space="preserve">4. This invoice is issued in accordance with Italian fiscal regulations and electronic invoicing requirements (Fattura Elettronica).</w:t>
      </w:r>
      <w:r>
        <w:br/>
      </w:r>
      <w:r>
        <w:t xml:space="preserve">5. All work performed complies with applicable Italian and European standards for mechatronic systems and industrial automation.</w:t>
      </w:r>
      <w:r>
        <w:br/>
      </w:r>
      <w:r>
        <w:t xml:space="preserve">6. Intellectual property rights for custom designs and programs remain with Advanced Mechatronics Solutions S.r.l. unless otherwise specified in the contract.</w:t>
      </w:r>
      <w:r>
        <w:br/>
      </w:r>
      <w:r>
        <w:t xml:space="preserve">7. Any disputes arising from this invoice shall be subject to the jurisdiction of the courts of Rome, Italy.</w:t>
      </w:r>
    </w:p>
    <w:bookmarkEnd w:id="25"/>
    <w:bookmarkStart w:id="26" w:name="service-description"/>
    <w:p>
      <w:pPr>
        <w:pStyle w:val="Heading4"/>
      </w:pPr>
      <w:r>
        <w:t xml:space="preserve">Service Description:</w:t>
      </w:r>
    </w:p>
    <w:p>
      <w:pPr>
        <w:pStyle w:val="FirstParagraph"/>
      </w:pPr>
      <w:r>
        <w:t xml:space="preserve">The services detailed in this invoice were performed by a qualified Mechatronics Engineer specializing in the integration of mechanical, electrical, and software systems. The work was conducted at the client's facility in Rome, Italy, and involved the design, implementation, and optimization of automated production systems. The Mechatronics Engineer ensured that all systems met the required performance specifications, safety standards, and operational requirements. The integration of advanced robotics, PLC-based control systems, and sensor networks has resulted in improved production efficiency and reduced manual intervention. All documentation and training materials have been provided to ensure the client's team can effectively operate and maintain the new systems.</w:t>
      </w:r>
    </w:p>
    <w:bookmarkEnd w:id="26"/>
    <w:p>
      <w:pPr>
        <w:pStyle w:val="BodyText"/>
      </w:pPr>
      <w:r>
        <w:rPr>
          <w:bCs/>
          <w:b/>
        </w:rPr>
        <w:t xml:space="preserve">Authorized Signature</w:t>
      </w:r>
    </w:p>
    <w:p>
      <w:pPr>
        <w:pStyle w:val="BodyText"/>
      </w:pPr>
      <w:r>
        <w:t xml:space="preserve">Marco Rossi</w:t>
      </w:r>
    </w:p>
    <w:p>
      <w:pPr>
        <w:pStyle w:val="BodyText"/>
      </w:pPr>
      <w:r>
        <w:t xml:space="preserve">Chief Mechatronics Engineer</w:t>
      </w:r>
    </w:p>
    <w:p>
      <w:pPr>
        <w:pStyle w:val="BodyText"/>
      </w:pPr>
      <w:r>
        <w:t xml:space="preserve">Advanced Mechatronics Solutions S.r.l.</w:t>
      </w:r>
    </w:p>
    <w:p>
      <w:pPr>
        <w:pStyle w:val="BodyText"/>
      </w:pPr>
      <w:r>
        <w:rPr>
          <w:bCs/>
          <w:b/>
        </w:rPr>
        <w:t xml:space="preserve">Received By</w:t>
      </w:r>
    </w:p>
    <w:p>
      <w:pPr>
        <w:pStyle w:val="BodyText"/>
      </w:pPr>
      <w:r>
        <w:t xml:space="preserve">________________________</w:t>
      </w:r>
    </w:p>
    <w:p>
      <w:pPr>
        <w:pStyle w:val="BodyText"/>
      </w:pPr>
      <w:r>
        <w:t xml:space="preserve">Date: _________________</w:t>
      </w:r>
    </w:p>
    <w:p>
      <w:pPr>
        <w:pStyle w:val="BodyText"/>
      </w:pPr>
      <w:r>
        <w:t xml:space="preserve">Advanced Mechatronics Solutions S.r.l. | Via del Corso, 123 | 00186 Rome, Italy</w:t>
      </w:r>
      <w:r>
        <w:br/>
      </w:r>
      <w:r>
        <w:t xml:space="preserve">P.IVA: IT01234567890 | REA: RM-1234567 | Email: billing@advancedmechatronics.it</w:t>
      </w:r>
      <w:r>
        <w:br/>
      </w: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2026-10-10T02:10:10Z</dcterms:created>
  <dcterms:modified xsi:type="dcterms:W3CDTF">2026-10-10T02:10:10Z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