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yangon-advanced-mechatronics-solutions"/>
    <w:p>
      <w:pPr>
        <w:pStyle w:val="Heading1"/>
      </w:pPr>
      <w:r>
        <w:t xml:space="preserve">Yangon Advanced Mechatronics Solutions</w:t>
      </w:r>
    </w:p>
    <w:p>
      <w:pPr>
        <w:pStyle w:val="FirstParagraph"/>
      </w:pPr>
      <w:r>
        <w:t xml:space="preserve">Specialized Engineering &amp; Automation Services</w:t>
      </w:r>
    </w:p>
    <w:p>
      <w:pPr>
        <w:pStyle w:val="BodyText"/>
      </w:pPr>
      <w:r>
        <w:t xml:space="preserve">123 Industrial Zone Road, Hlaing Tharyar Township</w:t>
      </w:r>
    </w:p>
    <w:p>
      <w:pPr>
        <w:pStyle w:val="BodyText"/>
      </w:pPr>
      <w:r>
        <w:t xml:space="preserve">Myanmar Yangon, 11251</w:t>
      </w:r>
    </w:p>
    <w:p>
      <w:pPr>
        <w:pStyle w:val="BodyText"/>
      </w:pPr>
      <w:r>
        <w:t xml:space="preserve">Email: billing@yam-solutions.mm | Phone: +95 9 123 456 789</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bookmarkEnd w:id="21"/>
    <w:bookmarkStart w:id="22" w:name="bill-to"/>
    <w:p>
      <w:pPr>
        <w:pStyle w:val="Heading3"/>
      </w:pPr>
      <w:r>
        <w:t xml:space="preserve">Bill To:</w:t>
      </w:r>
    </w:p>
    <w:p>
      <w:pPr>
        <w:pStyle w:val="FirstParagraph"/>
      </w:pPr>
      <w:r>
        <w:rPr>
          <w:bCs/>
          <w:b/>
        </w:rPr>
        <w:t xml:space="preserve">Myanmar Industrial Automation Corp.</w:t>
      </w:r>
    </w:p>
    <w:p>
      <w:pPr>
        <w:pStyle w:val="BodyText"/>
      </w:pPr>
      <w:r>
        <w:t xml:space="preserve">45 Industrial Estate, Thingangyun Township</w:t>
      </w:r>
    </w:p>
    <w:p>
      <w:pPr>
        <w:pStyle w:val="BodyText"/>
      </w:pPr>
      <w:r>
        <w:t xml:space="preserve">Myanmar Yangon, 11251</w:t>
      </w:r>
    </w:p>
    <w:p>
      <w:pPr>
        <w:pStyle w:val="BodyText"/>
      </w:pPr>
      <w:r>
        <w:t xml:space="preserve">Attn: Procurement Department</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INV-2023-0089</w:t>
      </w:r>
    </w:p>
    <w:p>
      <w:pPr>
        <w:pStyle w:val="BodyText"/>
      </w:pPr>
      <w:r>
        <w:rPr>
          <w:bCs/>
          <w:b/>
        </w:rPr>
        <w:t xml:space="preserve">Project Reference:</w:t>
      </w:r>
      <w:r>
        <w:t xml:space="preserve"> </w:t>
      </w:r>
      <w:r>
        <w:t xml:space="preserve">YGN-MECH-AUTO-2023</w:t>
      </w:r>
    </w:p>
    <w:p>
      <w:pPr>
        <w:pStyle w:val="BodyText"/>
      </w:pPr>
      <w:r>
        <w:rPr>
          <w:bCs/>
          <w:b/>
        </w:rPr>
        <w:t xml:space="preserve">Due Date:</w:t>
      </w:r>
      <w:r>
        <w:t xml:space="preserve"> </w:t>
      </w:r>
      <w:r>
        <w:t xml:space="preserve">November 24, 2023</w:t>
      </w:r>
    </w:p>
    <w:p>
      <w:pPr>
        <w:pStyle w:val="BodyText"/>
      </w:pPr>
      <w:r>
        <w:rPr>
          <w:bCs/>
          <w:b/>
        </w:rPr>
        <w:t xml:space="preserve">Currency:</w:t>
      </w:r>
      <w:r>
        <w:t xml:space="preserve"> </w:t>
      </w:r>
      <w:r>
        <w:t xml:space="preserve">Myanmar Kyat (MMK)</w:t>
      </w:r>
    </w:p>
    <w:bookmarkEnd w:id="23"/>
    <w:p>
      <w:pPr>
        <w:pStyle w:val="BodyText"/>
      </w:pPr>
      <w:r>
        <w:t xml:space="preserve">This</w:t>
      </w:r>
      <w:r>
        <w:t xml:space="preserve"> </w:t>
      </w:r>
      <w:r>
        <w:rPr>
          <w:bCs/>
          <w:b/>
        </w:rPr>
        <w:t xml:space="preserve">Invoice</w:t>
      </w:r>
      <w:r>
        <w:t xml:space="preserve"> </w:t>
      </w:r>
      <w:r>
        <w:t xml:space="preserve">serves as a formal request for payment for professional services rendered by a certified</w:t>
      </w:r>
      <w:r>
        <w:t xml:space="preserve"> </w:t>
      </w:r>
      <w:r>
        <w:rPr>
          <w:bCs/>
          <w:b/>
        </w:rPr>
        <w:t xml:space="preserve">Mechatronics Engineer</w:t>
      </w:r>
      <w:r>
        <w:t xml:space="preserve"> </w:t>
      </w:r>
      <w:r>
        <w:t xml:space="preserve">specializing in industrial automation, robotics integration, and control systems design. The services detailed below were executed within the industrial sectors of</w:t>
      </w:r>
      <w:r>
        <w:t xml:space="preserve"> </w:t>
      </w:r>
      <w:r>
        <w:rPr>
          <w:bCs/>
          <w:b/>
        </w:rPr>
        <w:t xml:space="preserve">Myanmar Yangon</w:t>
      </w:r>
      <w:r>
        <w:t xml:space="preserve">, adhering to local engineering standards and international safety protocols. The scope of work reflects the complex nature of modern manufacturing requirements in the region, necessitating high-level technical expertise in the convergence of mechanical engineering, electronics, and computer science.</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(MMK)</w:t>
            </w:r>
          </w:p>
        </w:tc>
        <w:tc>
          <w:tcPr/>
          <w:p>
            <w:pPr>
              <w:pStyle w:val="Compact"/>
              <w:jc w:val="left"/>
            </w:pPr>
            <w:r>
              <w:t xml:space="preserve">Amount (MMK)</w:t>
            </w:r>
          </w:p>
        </w:tc>
      </w:tr>
      <w:tr>
        <w:tc>
          <w:tcPr/>
          <w:p>
            <w:pPr>
              <w:pStyle w:val="Compact"/>
              <w:jc w:val="left"/>
            </w:pPr>
            <w:r>
              <w:rPr>
                <w:bCs/>
                <w:b/>
              </w:rPr>
              <w:t xml:space="preserve">System Architecture Design &amp; Consultation</w:t>
            </w:r>
            <w:r>
              <w:br/>
            </w:r>
            <w:r>
              <w:t xml:space="preserve">Comprehensive analysis of the client's production line in Yangon. The</w:t>
            </w:r>
            <w:r>
              <w:t xml:space="preserve"> </w:t>
            </w:r>
            <w:r>
              <w:rPr>
                <w:bCs/>
                <w:b/>
              </w:rPr>
              <w:t xml:space="preserve">Mechatronics Engineer</w:t>
            </w:r>
            <w:r>
              <w:t xml:space="preserve"> </w:t>
            </w:r>
            <w:r>
              <w:t xml:space="preserve">conducted a site survey to evaluate existing mechanical constraints and electrical infrastructure. This phase involved designing a scalable architecture for a new automated assembly unit, ensuring compatibility with legacy systems currently in operation.</w:t>
            </w:r>
          </w:p>
        </w:tc>
        <w:tc>
          <w:tcPr/>
          <w:p>
            <w:pPr>
              <w:pStyle w:val="Compact"/>
              <w:jc w:val="left"/>
            </w:pPr>
            <w:r>
              <w:t xml:space="preserve">40 Hrs</w:t>
            </w:r>
          </w:p>
        </w:tc>
        <w:tc>
          <w:tcPr/>
          <w:p>
            <w:pPr>
              <w:pStyle w:val="Compact"/>
              <w:jc w:val="left"/>
            </w:pPr>
            <w:r>
              <w:t xml:space="preserve">150,000</w:t>
            </w:r>
          </w:p>
        </w:tc>
        <w:tc>
          <w:tcPr/>
          <w:p>
            <w:pPr>
              <w:pStyle w:val="Compact"/>
              <w:jc w:val="left"/>
            </w:pPr>
            <w:r>
              <w:t xml:space="preserve">6,000,000</w:t>
            </w:r>
          </w:p>
        </w:tc>
      </w:tr>
      <w:tr>
        <w:tc>
          <w:tcPr/>
          <w:p>
            <w:pPr>
              <w:pStyle w:val="Compact"/>
              <w:jc w:val="left"/>
            </w:pPr>
            <w:r>
              <w:rPr>
                <w:bCs/>
                <w:b/>
              </w:rPr>
              <w:t xml:space="preserve">PLC Programming &amp; Control Logic Development</w:t>
            </w:r>
            <w:r>
              <w:br/>
            </w:r>
            <w:r>
              <w:t xml:space="preserve">Development of complex ladder logic and structured text for Siemens S7-1500 PLCs. The</w:t>
            </w:r>
            <w:r>
              <w:t xml:space="preserve"> </w:t>
            </w:r>
            <w:r>
              <w:rPr>
                <w:bCs/>
                <w:b/>
              </w:rPr>
              <w:t xml:space="preserve">Mechatronics Engineer</w:t>
            </w:r>
            <w:r>
              <w:t xml:space="preserve"> </w:t>
            </w:r>
            <w:r>
              <w:t xml:space="preserve">implemented safety interlocks, motion control sequences, and HMI integration tailored for the specific operational environment of</w:t>
            </w:r>
            <w:r>
              <w:t xml:space="preserve"> </w:t>
            </w:r>
            <w:r>
              <w:rPr>
                <w:bCs/>
                <w:b/>
              </w:rPr>
              <w:t xml:space="preserve">Myanmar Yangon</w:t>
            </w:r>
            <w:r>
              <w:t xml:space="preserve"> </w:t>
            </w:r>
            <w:r>
              <w:t xml:space="preserve">factories. This ensures precise synchronization between robotic arms and conveyor systems.</w:t>
            </w:r>
          </w:p>
        </w:tc>
        <w:tc>
          <w:tcPr/>
          <w:p>
            <w:pPr>
              <w:pStyle w:val="Compact"/>
              <w:jc w:val="left"/>
            </w:pPr>
            <w:r>
              <w:t xml:space="preserve">60 Hrs</w:t>
            </w:r>
          </w:p>
        </w:tc>
        <w:tc>
          <w:tcPr/>
          <w:p>
            <w:pPr>
              <w:pStyle w:val="Compact"/>
              <w:jc w:val="left"/>
            </w:pPr>
            <w:r>
              <w:t xml:space="preserve">180,000</w:t>
            </w:r>
          </w:p>
        </w:tc>
        <w:tc>
          <w:tcPr/>
          <w:p>
            <w:pPr>
              <w:pStyle w:val="Compact"/>
              <w:jc w:val="left"/>
            </w:pPr>
            <w:r>
              <w:t xml:space="preserve">10,800,000</w:t>
            </w:r>
          </w:p>
        </w:tc>
      </w:tr>
      <w:tr>
        <w:tc>
          <w:tcPr/>
          <w:p>
            <w:pPr>
              <w:pStyle w:val="Compact"/>
              <w:jc w:val="left"/>
            </w:pPr>
            <w:r>
              <w:rPr>
                <w:bCs/>
                <w:b/>
              </w:rPr>
              <w:t xml:space="preserve">Electrical Schematic Design &amp; Component Selection</w:t>
            </w:r>
            <w:r>
              <w:br/>
            </w:r>
            <w:r>
              <w:t xml:space="preserve">Creation of detailed electrical schematics using EPLAN. The</w:t>
            </w:r>
            <w:r>
              <w:t xml:space="preserve"> </w:t>
            </w:r>
            <w:r>
              <w:rPr>
                <w:bCs/>
                <w:b/>
              </w:rPr>
              <w:t xml:space="preserve">Mechatronics Engineer</w:t>
            </w:r>
            <w:r>
              <w:t xml:space="preserve"> </w:t>
            </w:r>
            <w:r>
              <w:t xml:space="preserve">selected appropriate sensors, actuators, and variable frequency drives (VFDs) suitable for the local power grid conditions in Yangon. This service includes the design of control panels and wiring diagrams to minimize electromagnetic interference and ensure system reliability.</w:t>
            </w:r>
          </w:p>
        </w:tc>
        <w:tc>
          <w:tcPr/>
          <w:p>
            <w:pPr>
              <w:pStyle w:val="Compact"/>
              <w:jc w:val="left"/>
            </w:pPr>
            <w:r>
              <w:t xml:space="preserve">35 Hrs</w:t>
            </w:r>
          </w:p>
        </w:tc>
        <w:tc>
          <w:tcPr/>
          <w:p>
            <w:pPr>
              <w:pStyle w:val="Compact"/>
              <w:jc w:val="left"/>
            </w:pPr>
            <w:r>
              <w:t xml:space="preserve">160,000</w:t>
            </w:r>
          </w:p>
        </w:tc>
        <w:tc>
          <w:tcPr/>
          <w:p>
            <w:pPr>
              <w:pStyle w:val="Compact"/>
              <w:jc w:val="left"/>
            </w:pPr>
            <w:r>
              <w:t xml:space="preserve">5,600,000</w:t>
            </w:r>
          </w:p>
        </w:tc>
      </w:tr>
      <w:tr>
        <w:tc>
          <w:tcPr/>
          <w:p>
            <w:pPr>
              <w:pStyle w:val="Compact"/>
              <w:jc w:val="left"/>
            </w:pPr>
            <w:r>
              <w:rPr>
                <w:bCs/>
                <w:b/>
              </w:rPr>
              <w:t xml:space="preserve">On-Site Installation Supervision &amp; Commissioning</w:t>
            </w:r>
            <w:r>
              <w:br/>
            </w:r>
            <w:r>
              <w:t xml:space="preserve">Direct oversight of the installation process at the client's facility in</w:t>
            </w:r>
            <w:r>
              <w:t xml:space="preserve"> </w:t>
            </w:r>
            <w:r>
              <w:rPr>
                <w:bCs/>
                <w:b/>
              </w:rPr>
              <w:t xml:space="preserve">Myanmar Yangon</w:t>
            </w:r>
            <w:r>
              <w:t xml:space="preserve">. The</w:t>
            </w:r>
            <w:r>
              <w:t xml:space="preserve"> </w:t>
            </w:r>
            <w:r>
              <w:rPr>
                <w:bCs/>
                <w:b/>
              </w:rPr>
              <w:t xml:space="preserve">Mechatronics Engineer</w:t>
            </w:r>
            <w:r>
              <w:t xml:space="preserve"> </w:t>
            </w:r>
            <w:r>
              <w:t xml:space="preserve">coordinated with local technicians to ensure correct mounting of mechanical components and proper termination of electrical connections. This included initial power-up tests, calibration of servo motors, and debugging of communication protocols (Profinet/EtherCAT).</w:t>
            </w:r>
          </w:p>
        </w:tc>
        <w:tc>
          <w:tcPr/>
          <w:p>
            <w:pPr>
              <w:pStyle w:val="Compact"/>
              <w:jc w:val="left"/>
            </w:pPr>
            <w:r>
              <w:t xml:space="preserve">20 Days</w:t>
            </w:r>
          </w:p>
        </w:tc>
        <w:tc>
          <w:tcPr/>
          <w:p>
            <w:pPr>
              <w:pStyle w:val="Compact"/>
              <w:jc w:val="left"/>
            </w:pPr>
            <w:r>
              <w:t xml:space="preserve">450,000</w:t>
            </w:r>
          </w:p>
        </w:tc>
        <w:tc>
          <w:tcPr/>
          <w:p>
            <w:pPr>
              <w:pStyle w:val="Compact"/>
              <w:jc w:val="left"/>
            </w:pPr>
            <w:r>
              <w:t xml:space="preserve">9,000,000</w:t>
            </w:r>
          </w:p>
        </w:tc>
      </w:tr>
      <w:tr>
        <w:tc>
          <w:tcPr/>
          <w:p>
            <w:pPr>
              <w:pStyle w:val="Compact"/>
              <w:jc w:val="left"/>
            </w:pPr>
            <w:r>
              <w:rPr>
                <w:bCs/>
                <w:b/>
              </w:rPr>
              <w:t xml:space="preserve">Technical Documentation &amp; Training</w:t>
            </w:r>
            <w:r>
              <w:br/>
            </w:r>
            <w:r>
              <w:t xml:space="preserve">Preparation of comprehensive operation manuals, maintenance schedules, and troubleshooting guides. The</w:t>
            </w:r>
            <w:r>
              <w:t xml:space="preserve"> </w:t>
            </w:r>
            <w:r>
              <w:rPr>
                <w:bCs/>
                <w:b/>
              </w:rPr>
              <w:t xml:space="preserve">Mechatronics Engineer</w:t>
            </w:r>
            <w:r>
              <w:t xml:space="preserve"> </w:t>
            </w:r>
            <w:r>
              <w:t xml:space="preserve">conducted a training session for the client's staff in Yangon, covering system operation, emergency shutdown procedures, and basic fault diagnosis to ensure long-term operational efficiency.</w:t>
            </w:r>
          </w:p>
        </w:tc>
        <w:tc>
          <w:tcPr/>
          <w:p>
            <w:pPr>
              <w:pStyle w:val="Compact"/>
              <w:jc w:val="left"/>
            </w:pPr>
            <w:r>
              <w:t xml:space="preserve">1 Lot</w:t>
            </w:r>
          </w:p>
        </w:tc>
        <w:tc>
          <w:tcPr/>
          <w:p>
            <w:pPr>
              <w:pStyle w:val="Compact"/>
              <w:jc w:val="left"/>
            </w:pPr>
            <w:r>
              <w:t xml:space="preserve">2,500,000</w:t>
            </w:r>
          </w:p>
        </w:tc>
        <w:tc>
          <w:tcPr/>
          <w:p>
            <w:pPr>
              <w:pStyle w:val="Compact"/>
              <w:jc w:val="left"/>
            </w:pPr>
            <w:r>
              <w:t xml:space="preserve">2,500,000</w:t>
            </w:r>
          </w:p>
        </w:tc>
      </w:tr>
    </w:tbl>
    <w:p>
      <w:pPr>
        <w:pStyle w:val="BodyText"/>
      </w:pPr>
      <w:r>
        <w:t xml:space="preserve">Subtotal:</w:t>
      </w:r>
      <w:r>
        <w:t xml:space="preserve"> </w:t>
      </w:r>
      <w:r>
        <w:t xml:space="preserve">33,900,000 MMK</w:t>
      </w:r>
    </w:p>
    <w:p>
      <w:pPr>
        <w:pStyle w:val="BodyText"/>
      </w:pPr>
      <w:r>
        <w:t xml:space="preserve">VAT (5%):</w:t>
      </w:r>
      <w:r>
        <w:t xml:space="preserve"> </w:t>
      </w:r>
      <w:r>
        <w:t xml:space="preserve">1,695,000 MMK</w:t>
      </w:r>
    </w:p>
    <w:p>
      <w:pPr>
        <w:pStyle w:val="BodyText"/>
      </w:pPr>
      <w:r>
        <w:t xml:space="preserve">Total Due:</w:t>
      </w:r>
      <w:r>
        <w:t xml:space="preserve"> </w:t>
      </w:r>
      <w:r>
        <w:t xml:space="preserve">35,595,000 MMK</w:t>
      </w:r>
    </w:p>
    <w:bookmarkStart w:id="24" w:name="X7c284cb4b8523f2391e6583c95010bab028d47a"/>
    <w:p>
      <w:pPr>
        <w:pStyle w:val="Heading4"/>
      </w:pPr>
      <w:r>
        <w:t xml:space="preserve">Terms and Conditions &amp; Payment Instructions</w:t>
      </w:r>
    </w:p>
    <w:p>
      <w:pPr>
        <w:pStyle w:val="FirstParagraph"/>
      </w:pPr>
      <w:r>
        <w:t xml:space="preserve">1.</w:t>
      </w:r>
      <w:r>
        <w:t xml:space="preserve"> </w:t>
      </w:r>
      <w:r>
        <w:rPr>
          <w:bCs/>
          <w:b/>
        </w:rPr>
        <w:t xml:space="preserve">Payment Terms:</w:t>
      </w:r>
      <w:r>
        <w:t xml:space="preserve"> </w:t>
      </w:r>
      <w:r>
        <w:t xml:space="preserve">Payment is due within 30 days of the date of this</w:t>
      </w:r>
      <w:r>
        <w:t xml:space="preserve"> </w:t>
      </w:r>
      <w:r>
        <w:rPr>
          <w:bCs/>
          <w:b/>
        </w:rPr>
        <w:t xml:space="preserve">Invoice</w:t>
      </w:r>
      <w:r>
        <w:t xml:space="preserve">. Late payments may incur a penalty fee of 2% per month on the outstanding balance.</w:t>
      </w:r>
    </w:p>
    <w:p>
      <w:pPr>
        <w:pStyle w:val="BodyText"/>
      </w:pPr>
      <w:r>
        <w:t xml:space="preserve">2.</w:t>
      </w:r>
      <w:r>
        <w:t xml:space="preserve"> </w:t>
      </w:r>
      <w:r>
        <w:rPr>
          <w:bCs/>
          <w:b/>
        </w:rPr>
        <w:t xml:space="preserve">Bank Details:</w:t>
      </w:r>
      <w:r>
        <w:t xml:space="preserve"> </w:t>
      </w:r>
      <w:r>
        <w:t xml:space="preserve">Please remit payment via bank transfer to the following account located in</w:t>
      </w:r>
      <w:r>
        <w:t xml:space="preserve"> </w:t>
      </w:r>
      <w:r>
        <w:rPr>
          <w:bCs/>
          <w:b/>
        </w:rPr>
        <w:t xml:space="preserve">Myanmar Yangon</w:t>
      </w:r>
      <w:r>
        <w:t xml:space="preserve">:</w:t>
      </w:r>
      <w:r>
        <w:br/>
      </w:r>
      <w:r>
        <w:t xml:space="preserve">Bank Name: Myanmar Foreign Trade Bank</w:t>
      </w:r>
      <w:r>
        <w:br/>
      </w:r>
      <w:r>
        <w:t xml:space="preserve">Branch: Hlaing Tharyar Branch</w:t>
      </w:r>
      <w:r>
        <w:br/>
      </w:r>
      <w:r>
        <w:t xml:space="preserve">Account Name: Yangon Advanced Mechatronics Solutions Co., Ltd.</w:t>
      </w:r>
      <w:r>
        <w:br/>
      </w:r>
      <w:r>
        <w:t xml:space="preserve">Account Number: 1234567890123</w:t>
      </w:r>
      <w:r>
        <w:br/>
      </w:r>
      <w:r>
        <w:t xml:space="preserve">SWIFT Code: MYFTMMKY</w:t>
      </w:r>
    </w:p>
    <w:p>
      <w:pPr>
        <w:pStyle w:val="BodyText"/>
      </w:pPr>
      <w:r>
        <w:t xml:space="preserve">3.</w:t>
      </w:r>
      <w:r>
        <w:t xml:space="preserve"> </w:t>
      </w:r>
      <w:r>
        <w:rPr>
          <w:bCs/>
          <w:b/>
        </w:rPr>
        <w:t xml:space="preserve">Scope of Work:</w:t>
      </w:r>
      <w:r>
        <w:t xml:space="preserve"> </w:t>
      </w:r>
      <w:r>
        <w:t xml:space="preserve">This</w:t>
      </w:r>
      <w:r>
        <w:t xml:space="preserve"> </w:t>
      </w:r>
      <w:r>
        <w:rPr>
          <w:bCs/>
          <w:b/>
        </w:rPr>
        <w:t xml:space="preserve">Invoice</w:t>
      </w:r>
      <w:r>
        <w:t xml:space="preserve"> </w:t>
      </w:r>
      <w:r>
        <w:t xml:space="preserve">covers all services provided by the</w:t>
      </w:r>
      <w:r>
        <w:t xml:space="preserve"> </w:t>
      </w:r>
      <w:r>
        <w:rPr>
          <w:bCs/>
          <w:b/>
        </w:rPr>
        <w:t xml:space="preserve">Mechatronics Engineer</w:t>
      </w:r>
      <w:r>
        <w:t xml:space="preserve"> </w:t>
      </w:r>
      <w:r>
        <w:t xml:space="preserve">as outlined in the project proposal dated September 15, 2023. Any additional work requested outside this scope will be billed separately.</w:t>
      </w:r>
    </w:p>
    <w:p>
      <w:pPr>
        <w:pStyle w:val="BodyText"/>
      </w:pPr>
      <w:r>
        <w:t xml:space="preserve">4.</w:t>
      </w:r>
      <w:r>
        <w:t xml:space="preserve"> </w:t>
      </w:r>
      <w:r>
        <w:rPr>
          <w:bCs/>
          <w:b/>
        </w:rPr>
        <w:t xml:space="preserve">Warranty:</w:t>
      </w:r>
      <w:r>
        <w:t xml:space="preserve"> </w:t>
      </w:r>
      <w:r>
        <w:t xml:space="preserve">The engineering design and programming services are warranted for a period of 12 months from the date of commissioning. This warranty covers defects in design and logic but does not cover hardware failures caused by external factors or misuse.</w:t>
      </w:r>
    </w:p>
    <w:p>
      <w:pPr>
        <w:pStyle w:val="BodyText"/>
      </w:pPr>
      <w:r>
        <w:t xml:space="preserve">5.</w:t>
      </w:r>
      <w:r>
        <w:t xml:space="preserve"> </w:t>
      </w:r>
      <w:r>
        <w:rPr>
          <w:bCs/>
          <w:b/>
        </w:rPr>
        <w:t xml:space="preserve">Dispute Resolution:</w:t>
      </w:r>
      <w:r>
        <w:t xml:space="preserve"> </w:t>
      </w:r>
      <w:r>
        <w:t xml:space="preserve">Any disputes arising from this</w:t>
      </w:r>
      <w:r>
        <w:t xml:space="preserve"> </w:t>
      </w:r>
      <w:r>
        <w:rPr>
          <w:bCs/>
          <w:b/>
        </w:rPr>
        <w:t xml:space="preserve">Invoice</w:t>
      </w:r>
      <w:r>
        <w:t xml:space="preserve"> </w:t>
      </w:r>
      <w:r>
        <w:t xml:space="preserve">or the services rendered shall be resolved through amicable negotiation. If unresolved, disputes will be settled in accordance with the laws of the Republic of the Union of Myanmar, specifically within the jurisdiction of Yangon.</w:t>
      </w:r>
    </w:p>
    <w:bookmarkEnd w:id="24"/>
    <w:p>
      <w:pPr>
        <w:pStyle w:val="BodyText"/>
      </w:pPr>
      <w:r>
        <w:rPr>
          <w:bCs/>
          <w:b/>
        </w:rPr>
        <w:t xml:space="preserve">Authorized Signature (Provider)</w:t>
      </w:r>
    </w:p>
    <w:p>
      <w:pPr>
        <w:pStyle w:val="BodyText"/>
      </w:pPr>
      <w:r>
        <w:t xml:space="preserve">Yangon Advanced Mechatronics Solutions</w:t>
      </w:r>
    </w:p>
    <w:p>
      <w:pPr>
        <w:pStyle w:val="BodyText"/>
      </w:pPr>
      <w:r>
        <w:rPr>
          <w:bCs/>
          <w:b/>
        </w:rPr>
        <w:t xml:space="preserve">Received By (Client)</w:t>
      </w:r>
    </w:p>
    <w:p>
      <w:pPr>
        <w:pStyle w:val="BodyText"/>
      </w:pPr>
      <w:r>
        <w:t xml:space="preserve">Myanmar Industrial Automation Corp.</w:t>
      </w:r>
    </w:p>
    <w:p>
      <w:pPr>
        <w:pStyle w:val="BodyText"/>
      </w:pPr>
      <w:r>
        <w:t xml:space="preserve">Thank you for your business. We are committed to advancing industrial technology in</w:t>
      </w:r>
      <w:r>
        <w:t xml:space="preserve"> </w:t>
      </w:r>
      <w:r>
        <w:rPr>
          <w:bCs/>
          <w:b/>
        </w:rPr>
        <w:t xml:space="preserve">Myanmar Yangon</w:t>
      </w:r>
      <w:r>
        <w:t xml:space="preserve"> </w:t>
      </w:r>
      <w:r>
        <w:t xml:space="preserve">through innovative</w:t>
      </w:r>
      <w:r>
        <w:t xml:space="preserve"> </w:t>
      </w:r>
      <w:r>
        <w:rPr>
          <w:bCs/>
          <w:b/>
        </w:rPr>
        <w:t xml:space="preserve">Mechatronics Engineer</w:t>
      </w:r>
      <w:r>
        <w:t xml:space="preserve"> </w:t>
      </w:r>
      <w:r>
        <w:t xml:space="preserve">solutions.</w:t>
      </w:r>
      <w:r>
        <w:t xml:space="preserve"> </w:t>
      </w:r>
      <w:r>
        <w:t xml:space="preserve">Please retain this</w:t>
      </w:r>
      <w:r>
        <w:t xml:space="preserve"> </w:t>
      </w:r>
      <w:r>
        <w:rPr>
          <w:bCs/>
          <w:b/>
        </w:rPr>
        <w:t xml:space="preserve">Invoice</w:t>
      </w:r>
      <w:r>
        <w:t xml:space="preserve"> </w:t>
      </w:r>
      <w:r>
        <w:t xml:space="preserve">for your accounting records.</w:t>
      </w:r>
    </w:p>
    <w:p>
      <w:pPr>
        <w:pStyle w:val="BodyText"/>
      </w:pPr>
      <w:r>
        <w:t xml:space="preserve">Yangon Advanced Mechatronics Solutions Co., Ltd. | Registered in Yangon, Myanmar | Tax ID: 123456789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dc:title>
  <dc:creator/>
  <dc:language>en</dc:language>
  <cp:keywords/>
  <dcterms:created xsi:type="dcterms:W3CDTF">2026-10-10T05:00:58Z</dcterms:created>
  <dcterms:modified xsi:type="dcterms:W3CDTF">2026-10-10T05:00:58Z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