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mechatronics-solutions-lima-s.a.c."/>
    <w:p>
      <w:pPr>
        <w:pStyle w:val="Heading1"/>
      </w:pPr>
      <w:r>
        <w:t xml:space="preserve">Mechatronics Solutions Lima S.A.C.</w:t>
      </w:r>
    </w:p>
    <w:p>
      <w:pPr>
        <w:pStyle w:val="FirstParagraph"/>
      </w:pPr>
      <w:r>
        <w:rPr>
          <w:bCs/>
          <w:b/>
        </w:rPr>
        <w:t xml:space="preserve">Provider:</w:t>
      </w:r>
      <w:r>
        <w:t xml:space="preserve"> </w:t>
      </w:r>
      <w:r>
        <w:t xml:space="preserve">Senior Mechatronics Engineer</w:t>
      </w:r>
    </w:p>
    <w:p>
      <w:pPr>
        <w:pStyle w:val="BodyText"/>
      </w:pPr>
      <w:r>
        <w:t xml:space="preserve">Av. Javier Prado Este 4600, San Isidro</w:t>
      </w:r>
    </w:p>
    <w:p>
      <w:pPr>
        <w:pStyle w:val="BodyText"/>
      </w:pPr>
      <w:r>
        <w:t xml:space="preserve">Lima, Peru</w:t>
      </w:r>
    </w:p>
    <w:p>
      <w:pPr>
        <w:pStyle w:val="BodyText"/>
      </w:pPr>
      <w:r>
        <w:t xml:space="preserve">RUC: 20600123456</w:t>
      </w:r>
    </w:p>
    <w:p>
      <w:pPr>
        <w:pStyle w:val="BodyText"/>
      </w:pPr>
      <w:r>
        <w:t xml:space="preserve">Email: billing@mechatronicslima.com</w:t>
      </w:r>
    </w:p>
    <w:p>
      <w:pPr>
        <w:pStyle w:val="BodyText"/>
      </w:pPr>
      <w:r>
        <w:t xml:space="preserve">Phone: +51 1 456 7890</w:t>
      </w:r>
    </w:p>
    <w:bookmarkEnd w:id="20"/>
    <w:bookmarkStart w:id="21" w:name="invoice"/>
    <w:p>
      <w:pPr>
        <w:pStyle w:val="Heading2"/>
      </w:pPr>
      <w:r>
        <w:t xml:space="preserve">INVOICE</w:t>
      </w:r>
    </w:p>
    <w:p>
      <w:pPr>
        <w:pStyle w:val="FirstParagraph"/>
      </w:pPr>
      <w:r>
        <w:t xml:space="preserve">Invoice #: INV-2023-089-LIM</w:t>
      </w:r>
    </w:p>
    <w:p>
      <w:pPr>
        <w:pStyle w:val="BodyText"/>
      </w:pPr>
      <w:r>
        <w:t xml:space="preserve">Date: October 24, 2023</w:t>
      </w:r>
    </w:p>
    <w:p>
      <w:pPr>
        <w:pStyle w:val="BodyText"/>
      </w:pPr>
      <w:r>
        <w:t xml:space="preserve">Due Date: November 07, 2023</w:t>
      </w:r>
    </w:p>
    <w:p>
      <w:pPr>
        <w:pStyle w:val="BodyText"/>
      </w:pPr>
      <w:r>
        <w:t xml:space="preserve">Reference: Project Automation Phase II</w:t>
      </w:r>
    </w:p>
    <w:bookmarkEnd w:id="21"/>
    <w:bookmarkStart w:id="22" w:name="bill-to"/>
    <w:p>
      <w:pPr>
        <w:pStyle w:val="Heading3"/>
      </w:pPr>
      <w:r>
        <w:t xml:space="preserve">Bill To:</w:t>
      </w:r>
    </w:p>
    <w:p>
      <w:pPr>
        <w:pStyle w:val="FirstParagraph"/>
      </w:pPr>
      <w:r>
        <w:rPr>
          <w:bCs/>
          <w:b/>
        </w:rPr>
        <w:t xml:space="preserve">Industrial Manufacturing Corp. Peru</w:t>
      </w:r>
    </w:p>
    <w:p>
      <w:pPr>
        <w:pStyle w:val="BodyText"/>
      </w:pPr>
      <w:r>
        <w:t xml:space="preserve">Attn: Procurement Department</w:t>
      </w:r>
    </w:p>
    <w:p>
      <w:pPr>
        <w:pStyle w:val="BodyText"/>
      </w:pPr>
      <w:r>
        <w:t xml:space="preserve">Av. Arequipa 2100, San Miguel</w:t>
      </w:r>
    </w:p>
    <w:p>
      <w:pPr>
        <w:pStyle w:val="BodyText"/>
      </w:pPr>
      <w:r>
        <w:t xml:space="preserve">Lima, Peru</w:t>
      </w:r>
    </w:p>
    <w:p>
      <w:pPr>
        <w:pStyle w:val="BodyText"/>
      </w:pPr>
      <w:r>
        <w:t xml:space="preserve">RUC: 20109876543</w:t>
      </w:r>
    </w:p>
    <w:bookmarkEnd w:id="22"/>
    <w:bookmarkStart w:id="23" w:name="X3618a04de0d2614071c40ef07b640f57b44b61f"/>
    <w:p>
      <w:pPr>
        <w:pStyle w:val="Heading3"/>
      </w:pPr>
      <w:r>
        <w:t xml:space="preserve">Scope of Work: Mechatronics Engineering Consultation</w:t>
      </w:r>
    </w:p>
    <w:p>
      <w:pPr>
        <w:pStyle w:val="FirstParagraph"/>
      </w:pPr>
      <w:r>
        <w:t xml:space="preserve">This invoice details the professional services rendered by a certified Mechatronics Engineer based in Lima, Peru. The services provided were integral to the modernization of your production line, specifically focusing on the integration of electromechanical systems, control logic, and industrial robotics.</w:t>
      </w:r>
    </w:p>
    <w:p>
      <w:pPr>
        <w:pStyle w:val="BodyText"/>
      </w:pPr>
      <w:r>
        <w:t xml:space="preserve">As a specialist in the field, the engineer conducted a comprehensive site analysis at your facility in Lima to assess the current state of automation. The objective was to enhance operational efficiency, reduce downtime, and ensure compliance with international safety standards relevant to the Peruvian industrial sector. The work involved the design and implementation of a Programmable Logic Controller (PLC) architecture that interfaces seamlessly with existing sensors and actuators.</w:t>
      </w:r>
    </w:p>
    <w:p>
      <w:pPr>
        <w:pStyle w:val="BodyText"/>
      </w:pPr>
      <w:r>
        <w:t xml:space="preserve">Furthermore, the Mechatronics Engineer provided detailed technical documentation, including electrical schematics, pneumatic diagrams, and code logic for the HMI (Human-Machine Interface). This ensures that your local technical team in Lima can maintain and troubleshoot the system effectively. The integration of IoT sensors for predictive maintenance was also a key deliverable, allowing for real-time monitoring of machinery health.</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Development of the mechatronic system layout for the assembly line in Lima. Includes selection of motors, drives, and sensors suitable for the local voltage standards (220V/380V).</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PLC Programming &amp; Integration:</w:t>
            </w:r>
            <w:r>
              <w:t xml:space="preserve"> </w:t>
            </w:r>
            <w:r>
              <w:t xml:space="preserve">Coding and testing of Siemens S7-1500 PLCs. Implementation of motion control algorithms for robotic arms and conveyor synchronization.</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3</w:t>
            </w:r>
          </w:p>
        </w:tc>
        <w:tc>
          <w:tcPr/>
          <w:p>
            <w:pPr>
              <w:pStyle w:val="Compact"/>
              <w:jc w:val="left"/>
            </w:pPr>
            <w:r>
              <w:rPr>
                <w:bCs/>
                <w:b/>
              </w:rPr>
              <w:t xml:space="preserve">On-Site Installation Supervision:</w:t>
            </w:r>
            <w:r>
              <w:t xml:space="preserve"> </w:t>
            </w:r>
            <w:r>
              <w:t xml:space="preserve">Physical presence at the Lima facility to oversee the installation of electrical cabinets and pneumatic lines. Ensuring alignment with mechanical tolerances.</w:t>
            </w:r>
          </w:p>
        </w:tc>
        <w:tc>
          <w:tcPr/>
          <w:p>
            <w:pPr>
              <w:pStyle w:val="Compact"/>
              <w:jc w:val="left"/>
            </w:pPr>
            <w:r>
              <w:t xml:space="preserve">5 Days</w:t>
            </w:r>
          </w:p>
        </w:tc>
        <w:tc>
          <w:tcPr/>
          <w:p>
            <w:pPr>
              <w:pStyle w:val="Compact"/>
              <w:jc w:val="left"/>
            </w:pPr>
            <w:r>
              <w:t xml:space="preserve">400.00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HMI Development:</w:t>
            </w:r>
            <w:r>
              <w:t xml:space="preserve"> </w:t>
            </w:r>
            <w:r>
              <w:t xml:space="preserve">Creation of user-friendly touch screen interfaces for operators. Includes multilingual support (Spanish/English) and alarm management systems.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Technical Training:</w:t>
            </w:r>
            <w:r>
              <w:t xml:space="preserve"> </w:t>
            </w:r>
            <w:r>
              <w:t xml:space="preserve">Workshop conducted for the client's engineering staff in Lima regarding system maintenance, troubleshooting, and safety protocols.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$10,900.00</w:t>
      </w:r>
    </w:p>
    <w:p>
      <w:pPr>
        <w:pStyle w:val="BodyText"/>
      </w:pPr>
      <w:r>
        <w:t xml:space="preserve">IGV (18% VAT - Peru):</w:t>
      </w:r>
      <w:r>
        <w:t xml:space="preserve"> </w:t>
      </w:r>
      <w:r>
        <w:t xml:space="preserve">$1,962.00</w:t>
      </w:r>
    </w:p>
    <w:p>
      <w:pPr>
        <w:pStyle w:val="BodyText"/>
      </w:pPr>
      <w:r>
        <w:t xml:space="preserve">TOTAL DUE:</w:t>
      </w:r>
      <w:r>
        <w:t xml:space="preserve"> </w:t>
      </w:r>
      <w:r>
        <w:t xml:space="preserve">$12,862.00</w:t>
      </w:r>
    </w:p>
    <w:bookmarkStart w:id="24" w:name="payment-terms-banking-information"/>
    <w:p>
      <w:pPr>
        <w:pStyle w:val="Heading4"/>
      </w:pPr>
      <w:r>
        <w:t xml:space="preserve">Payment Terms &amp; Banking Information</w:t>
      </w:r>
    </w:p>
    <w:p>
      <w:pPr>
        <w:pStyle w:val="FirstParagraph"/>
      </w:pPr>
      <w:r>
        <w:t xml:space="preserve">Payment is due within 14 days of the invoice date. Please make payments via bank transfer to the following account located in Lima, Peru:</w:t>
      </w:r>
    </w:p>
    <w:p>
      <w:pPr>
        <w:numPr>
          <w:ilvl w:val="0"/>
          <w:numId w:val="1001"/>
        </w:numPr>
        <w:pStyle w:val="Compact"/>
      </w:pPr>
      <w:r>
        <w:rPr>
          <w:bCs/>
          <w:b/>
        </w:rPr>
        <w:t xml:space="preserve">Bank:</w:t>
      </w:r>
      <w:r>
        <w:t xml:space="preserve"> </w:t>
      </w:r>
      <w:r>
        <w:t xml:space="preserve">Banco de Crédito del Perú (BCP)</w:t>
      </w:r>
    </w:p>
    <w:p>
      <w:pPr>
        <w:numPr>
          <w:ilvl w:val="0"/>
          <w:numId w:val="1001"/>
        </w:numPr>
        <w:pStyle w:val="Compact"/>
      </w:pPr>
      <w:r>
        <w:rPr>
          <w:bCs/>
          <w:b/>
        </w:rPr>
        <w:t xml:space="preserve">Account Name:</w:t>
      </w:r>
      <w:r>
        <w:t xml:space="preserve"> </w:t>
      </w:r>
      <w:r>
        <w:t xml:space="preserve">Mechatronics Solutions Lima S.A.C.</w:t>
      </w:r>
    </w:p>
    <w:p>
      <w:pPr>
        <w:numPr>
          <w:ilvl w:val="0"/>
          <w:numId w:val="1001"/>
        </w:numPr>
        <w:pStyle w:val="Compact"/>
      </w:pPr>
      <w:r>
        <w:rPr>
          <w:bCs/>
          <w:b/>
        </w:rPr>
        <w:t xml:space="preserve">Account Number:</w:t>
      </w:r>
      <w:r>
        <w:t xml:space="preserve"> </w:t>
      </w:r>
      <w:r>
        <w:t xml:space="preserve">194-0001234567-0-10</w:t>
      </w:r>
    </w:p>
    <w:p>
      <w:pPr>
        <w:numPr>
          <w:ilvl w:val="0"/>
          <w:numId w:val="1001"/>
        </w:numPr>
        <w:pStyle w:val="Compact"/>
      </w:pPr>
      <w:r>
        <w:rPr>
          <w:bCs/>
          <w:b/>
        </w:rPr>
        <w:t xml:space="preserve">SWIFT Code:</w:t>
      </w:r>
      <w:r>
        <w:t xml:space="preserve"> </w:t>
      </w:r>
      <w:r>
        <w:t xml:space="preserve">BCPERPPL</w:t>
      </w:r>
    </w:p>
    <w:p>
      <w:pPr>
        <w:pStyle w:val="FirstParagraph"/>
      </w:pPr>
      <w:r>
        <w:t xml:space="preserve">Please reference the Invoice Number (INV-2023-089-LIM) in the transfer description. Late payments may incur a penalty fee of 1.5% per month.</w:t>
      </w:r>
    </w:p>
    <w:bookmarkEnd w:id="24"/>
    <w:bookmarkStart w:id="25" w:name="legal-compliance-notes"/>
    <w:p>
      <w:pPr>
        <w:pStyle w:val="Heading4"/>
      </w:pPr>
      <w:r>
        <w:t xml:space="preserve">Legal &amp; Compliance Notes</w:t>
      </w:r>
    </w:p>
    <w:p>
      <w:pPr>
        <w:pStyle w:val="FirstParagraph"/>
      </w:pPr>
      <w:r>
        <w:t xml:space="preserve">This invoice is issued in accordance with the tax regulations of the Superintendencia Nacional de Aduanas y de Administración Tributaria (SUNAT) of Peru. The services described herein reflect the professional expertise of a Mechatronics Engineer specializing in industrial automation. All intellectual property regarding the custom code and designs remains with the provider until full payment is received.</w:t>
      </w:r>
    </w:p>
    <w:p>
      <w:pPr>
        <w:pStyle w:val="BodyText"/>
      </w:pPr>
      <w:r>
        <w:t xml:space="preserve">We thank you for your business and look forward to continuing our collaboration in the industrial sector of Lima and the broader Peruvian market.</w:t>
      </w:r>
    </w:p>
    <w:bookmarkEnd w:id="25"/>
    <w:p>
      <w:pPr>
        <w:pStyle w:val="BodyText"/>
      </w:pPr>
      <w:r>
        <w:rPr>
          <w:bCs/>
          <w:b/>
        </w:rPr>
        <w:t xml:space="preserve">Authorized Signature (Provider)</w:t>
      </w:r>
    </w:p>
    <w:p>
      <w:pPr>
        <w:pStyle w:val="BodyText"/>
      </w:pPr>
      <w:r>
        <w:t xml:space="preserve">Juan Carlos Mendoza</w:t>
      </w:r>
    </w:p>
    <w:p>
      <w:pPr>
        <w:pStyle w:val="BodyText"/>
      </w:pPr>
      <w:r>
        <w:t xml:space="preserve">Lead Mechatronics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2026-10-10T02:08:35Z</dcterms:created>
  <dcterms:modified xsi:type="dcterms:W3CDTF">2026-10-10T02:08:35Z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