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pex-mechatronics-solutions"/>
    <w:p>
      <w:pPr>
        <w:pStyle w:val="Heading1"/>
      </w:pPr>
      <w:r>
        <w:t xml:space="preserve">Apex Mechatronics Solutions</w:t>
      </w:r>
    </w:p>
    <w:p>
      <w:pPr>
        <w:pStyle w:val="FirstParagraph"/>
      </w:pPr>
      <w:r>
        <w:t xml:space="preserve">Advanced Automation &amp; Control Systems</w:t>
      </w:r>
    </w:p>
    <w:p>
      <w:pPr>
        <w:pStyle w:val="BodyText"/>
      </w:pPr>
      <w:r>
        <w:t xml:space="preserve">123 Innovation Drive, Suite 400</w:t>
      </w:r>
    </w:p>
    <w:p>
      <w:pPr>
        <w:pStyle w:val="BodyText"/>
      </w:pPr>
      <w:r>
        <w:t xml:space="preserve">New York, NY 10013</w:t>
      </w:r>
    </w:p>
    <w:p>
      <w:pPr>
        <w:pStyle w:val="BodyText"/>
      </w:pPr>
      <w:r>
        <w:t xml:space="preserve">United States</w:t>
      </w:r>
    </w:p>
    <w:p>
      <w:pPr>
        <w:pStyle w:val="BodyText"/>
      </w:pPr>
      <w:r>
        <w:t xml:space="preserve">Tel: (212) 555-0199</w:t>
      </w:r>
    </w:p>
    <w:p>
      <w:pPr>
        <w:pStyle w:val="BodyText"/>
      </w:pPr>
      <w:r>
        <w:t xml:space="preserve">Email: billing@apexmechatronics.com</w:t>
      </w:r>
    </w:p>
    <w:p>
      <w:pPr>
        <w:pStyle w:val="BodyText"/>
      </w:pPr>
      <w:r>
        <w:t xml:space="preserve">Tax ID: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w:t>
      </w:r>
    </w:p>
    <w:bookmarkEnd w:id="21"/>
    <w:bookmarkStart w:id="22" w:name="bill-to"/>
    <w:p>
      <w:pPr>
        <w:pStyle w:val="Heading3"/>
      </w:pPr>
      <w:r>
        <w:t xml:space="preserve">Bill To:</w:t>
      </w:r>
    </w:p>
    <w:p>
      <w:pPr>
        <w:pStyle w:val="FirstParagraph"/>
      </w:pPr>
      <w:r>
        <w:rPr>
          <w:bCs/>
          <w:b/>
        </w:rPr>
        <w:t xml:space="preserve">OmniTech Manufacturing Corp.</w:t>
      </w:r>
    </w:p>
    <w:p>
      <w:pPr>
        <w:pStyle w:val="BodyText"/>
      </w:pPr>
      <w:r>
        <w:t xml:space="preserve">Attn: Procurement Department</w:t>
      </w:r>
    </w:p>
    <w:p>
      <w:pPr>
        <w:pStyle w:val="BodyText"/>
      </w:pPr>
      <w:r>
        <w:t xml:space="preserve">456 Industrial Parkway</w:t>
      </w:r>
    </w:p>
    <w:p>
      <w:pPr>
        <w:pStyle w:val="BodyText"/>
      </w:pPr>
      <w:r>
        <w:t xml:space="preserve">Brooklyn, NY 11201</w:t>
      </w:r>
    </w:p>
    <w:p>
      <w:pPr>
        <w:pStyle w:val="BodyText"/>
      </w:pPr>
      <w:r>
        <w:t xml:space="preserve">United States</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Senior Mechatronics Engineer Consultation &amp; System Architecture Design</w:t>
            </w:r>
            <w:r>
              <w:br/>
            </w:r>
            <w:r>
              <w:t xml:space="preserve">Comprehensive analysis of existing assembly line robotics in the client's New York City facility. This service included the development of a custom control architecture integrating PLCs, SCADA systems, and IoT sensors to optimize throughput. The Mechatronics Engineer provided detailed schematics for the integration of motion control systems and pneumatic actuators, ensuring compliance with local NYC industrial safety codes.</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t xml:space="preserve">2</w:t>
            </w:r>
          </w:p>
        </w:tc>
        <w:tc>
          <w:tcPr/>
          <w:p>
            <w:pPr>
              <w:pStyle w:val="Compact"/>
              <w:jc w:val="left"/>
            </w:pPr>
            <w:r>
              <w:rPr>
                <w:bCs/>
                <w:b/>
              </w:rPr>
              <w:t xml:space="preserve">Embedded Systems Programming &amp; Firmware Development</w:t>
            </w:r>
            <w:r>
              <w:br/>
            </w:r>
            <w:r>
              <w:t xml:space="preserve">Custom C++ and Python firmware development for microcontroller units (MCUs) governing automated guided vehicles (AGVs). The Mechatronics Engineer implemented real-time operating system (RTOS) protocols to ensure deterministic response times. This work was conducted on-site in Manhattan to facilitate immediate debugging and hardware-in-the-loop testing within the client's operational environment.</w:t>
            </w:r>
          </w:p>
        </w:tc>
        <w:tc>
          <w:tcPr/>
          <w:p>
            <w:pPr>
              <w:pStyle w:val="Compact"/>
              <w:jc w:val="left"/>
            </w:pPr>
            <w:r>
              <w:t xml:space="preserve">60.0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3</w:t>
            </w:r>
          </w:p>
        </w:tc>
        <w:tc>
          <w:tcPr/>
          <w:p>
            <w:pPr>
              <w:pStyle w:val="Compact"/>
              <w:jc w:val="left"/>
            </w:pPr>
            <w:r>
              <w:rPr>
                <w:bCs/>
                <w:b/>
              </w:rPr>
              <w:t xml:space="preserve">Hardware Integration &amp; Sensor Calibration</w:t>
            </w:r>
            <w:r>
              <w:br/>
            </w:r>
            <w:r>
              <w:t xml:space="preserve">Physical installation and calibration of LiDAR sensors, vision systems, and force-torque sensors on robotic arms. The Mechatronics Engineer ensured precise alignment and synchronization of mechanical components with electronic control units. This phase involved troubleshooting signal interference issues common in high-density urban industrial settings in New York City.</w:t>
            </w:r>
          </w:p>
        </w:tc>
        <w:tc>
          <w:tcPr/>
          <w:p>
            <w:pPr>
              <w:pStyle w:val="Compact"/>
              <w:jc w:val="left"/>
            </w:pPr>
            <w:r>
              <w:t xml:space="preserve">25.0</w:t>
            </w:r>
          </w:p>
        </w:tc>
        <w:tc>
          <w:tcPr/>
          <w:p>
            <w:pPr>
              <w:pStyle w:val="Compact"/>
              <w:jc w:val="left"/>
            </w:pPr>
            <w:r>
              <w:t xml:space="preserve">$160.00</w:t>
            </w:r>
          </w:p>
        </w:tc>
        <w:tc>
          <w:tcPr/>
          <w:p>
            <w:pPr>
              <w:pStyle w:val="Compact"/>
              <w:jc w:val="left"/>
            </w:pPr>
            <w:r>
              <w:t xml:space="preserve">$4,000.00</w:t>
            </w:r>
          </w:p>
        </w:tc>
      </w:tr>
      <w:tr>
        <w:tc>
          <w:tcPr/>
          <w:p>
            <w:pPr>
              <w:pStyle w:val="Compact"/>
              <w:jc w:val="left"/>
            </w:pPr>
            <w:r>
              <w:t xml:space="preserve">4</w:t>
            </w:r>
          </w:p>
        </w:tc>
        <w:tc>
          <w:tcPr/>
          <w:p>
            <w:pPr>
              <w:pStyle w:val="Compact"/>
              <w:jc w:val="left"/>
            </w:pPr>
            <w:r>
              <w:rPr>
                <w:bCs/>
                <w:b/>
              </w:rPr>
              <w:t xml:space="preserve">System Validation, Testing, and Documentation</w:t>
            </w:r>
            <w:r>
              <w:br/>
            </w:r>
            <w:r>
              <w:t xml:space="preserve">Execution of rigorous functional testing protocols to validate the mechatronic system's reliability. The Mechatronics Engineer generated comprehensive technical documentation, including user manuals, maintenance schedules, and API documentation for the control software. Final acceptance testing was performed in accordance with ISO standards and specific client requirements for the United States market.</w:t>
            </w:r>
          </w:p>
        </w:tc>
        <w:tc>
          <w:tcPr/>
          <w:p>
            <w:pPr>
              <w:pStyle w:val="Compact"/>
              <w:jc w:val="left"/>
            </w:pPr>
            <w:r>
              <w:t xml:space="preserve">20.0</w:t>
            </w:r>
          </w:p>
        </w:tc>
        <w:tc>
          <w:tcPr/>
          <w:p>
            <w:pPr>
              <w:pStyle w:val="Compact"/>
              <w:jc w:val="left"/>
            </w:pPr>
            <w:r>
              <w:t xml:space="preserve">$175.00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Specialized Component Procurement (Pass-through)</w:t>
            </w:r>
            <w:r>
              <w:br/>
            </w:r>
            <w:r>
              <w:t xml:space="preserve">Procurement of high-precision stepper motors and industrial-grade communication modules sourced specifically for this project. These components were selected to meet the rigorous durability standards required for continuous operation in the client's New York City manufacturing plant.</w:t>
            </w:r>
          </w:p>
        </w:tc>
        <w:tc>
          <w:tcPr/>
          <w:p>
            <w:pPr>
              <w:pStyle w:val="Compact"/>
              <w:jc w:val="left"/>
            </w:pPr>
            <w:r>
              <w:t xml:space="preserve">1.0</w:t>
            </w:r>
          </w:p>
        </w:tc>
        <w:tc>
          <w:tcPr/>
          <w:p>
            <w:pPr>
              <w:pStyle w:val="Compact"/>
              <w:jc w:val="left"/>
            </w:pPr>
            <w:r>
              <w:t xml:space="preserve">$2,450.00</w:t>
            </w:r>
          </w:p>
        </w:tc>
        <w:tc>
          <w:tcPr/>
          <w:p>
            <w:pPr>
              <w:pStyle w:val="Compact"/>
              <w:jc w:val="left"/>
            </w:pPr>
            <w:r>
              <w:t xml:space="preserve">$2,450.00</w:t>
            </w:r>
          </w:p>
        </w:tc>
      </w:tr>
    </w:tbl>
    <w:p>
      <w:pPr>
        <w:pStyle w:val="BodyText"/>
      </w:pPr>
      <w:r>
        <w:t xml:space="preserve">Subtotal:</w:t>
      </w:r>
      <w:r>
        <w:t xml:space="preserve"> </w:t>
      </w:r>
      <w:r>
        <w:t xml:space="preserve">$27,450.00</w:t>
      </w:r>
    </w:p>
    <w:p>
      <w:pPr>
        <w:pStyle w:val="BodyText"/>
      </w:pPr>
      <w:r>
        <w:t xml:space="preserve">NY State Sales Tax (8.875%):</w:t>
      </w:r>
      <w:r>
        <w:t xml:space="preserve"> </w:t>
      </w:r>
      <w:r>
        <w:t xml:space="preserve">$2,436.29</w:t>
      </w:r>
    </w:p>
    <w:p>
      <w:pPr>
        <w:pStyle w:val="BodyText"/>
      </w:pPr>
      <w:r>
        <w:t xml:space="preserve">NYC Local Tax Adjustment:</w:t>
      </w:r>
      <w:r>
        <w:t xml:space="preserve"> </w:t>
      </w:r>
      <w:r>
        <w:t xml:space="preserve">$0.00</w:t>
      </w:r>
    </w:p>
    <w:p>
      <w:pPr>
        <w:pStyle w:val="BodyText"/>
      </w:pPr>
      <w:r>
        <w:t xml:space="preserve">Total Due (USD):</w:t>
      </w:r>
      <w:r>
        <w:t xml:space="preserve"> </w:t>
      </w:r>
      <w:r>
        <w:t xml:space="preserve">$29,886.29</w:t>
      </w:r>
    </w:p>
    <w:bookmarkStart w:id="23" w:name="terms-and-conditions-project-notes"/>
    <w:p>
      <w:pPr>
        <w:pStyle w:val="Heading4"/>
      </w:pPr>
      <w:r>
        <w:t xml:space="preserve">Terms and Conditions &amp; Project Notes:</w:t>
      </w:r>
    </w:p>
    <w:p>
      <w:pPr>
        <w:pStyle w:val="FirstParagraph"/>
      </w:pPr>
      <w:r>
        <w:t xml:space="preserve">1.</w:t>
      </w:r>
      <w:r>
        <w:t xml:space="preserve"> </w:t>
      </w:r>
      <w:r>
        <w:rPr>
          <w:bCs/>
          <w:b/>
        </w:rPr>
        <w:t xml:space="preserve">Payment Instructions:</w:t>
      </w:r>
      <w:r>
        <w:t xml:space="preserve"> </w:t>
      </w:r>
      <w:r>
        <w:t xml:space="preserve">Please remit payment via wire transfer or check to Apex Mechatronics Solutions. For wire transfers, please contact our accounts receivable department for banking details. All payments must be made in United States Dollars (USD).</w:t>
      </w:r>
    </w:p>
    <w:p>
      <w:pPr>
        <w:pStyle w:val="BodyText"/>
      </w:pPr>
      <w:r>
        <w:t xml:space="preserve">2.</w:t>
      </w:r>
      <w:r>
        <w:t xml:space="preserve"> </w:t>
      </w:r>
      <w:r>
        <w:rPr>
          <w:bCs/>
          <w:b/>
        </w:rPr>
        <w:t xml:space="preserve">Late Fees:</w:t>
      </w:r>
      <w:r>
        <w:t xml:space="preserve"> </w:t>
      </w:r>
      <w:r>
        <w:t xml:space="preserve">Invoices not paid by the due date will be subject to a late fee of 1.5% per month on the outstanding balance, in accordance with New York State commercial law.</w:t>
      </w:r>
    </w:p>
    <w:p>
      <w:pPr>
        <w:pStyle w:val="BodyText"/>
      </w:pPr>
      <w:r>
        <w:t xml:space="preserve">3.</w:t>
      </w:r>
      <w:r>
        <w:t xml:space="preserve"> </w:t>
      </w:r>
      <w:r>
        <w:rPr>
          <w:bCs/>
          <w:b/>
        </w:rPr>
        <w:t xml:space="preserve">Scope of Work:</w:t>
      </w:r>
      <w:r>
        <w:t xml:space="preserve"> </w:t>
      </w:r>
      <w:r>
        <w:t xml:space="preserve">This Invoice covers the professional services rendered by our certified Mechatronics Engineer as outlined in the Statement of Work (SOW) dated September 15, 2023. Any additional services requested outside this scope will be billed separately.</w:t>
      </w:r>
    </w:p>
    <w:p>
      <w:pPr>
        <w:pStyle w:val="BodyText"/>
      </w:pPr>
      <w:r>
        <w:t xml:space="preserve">4.</w:t>
      </w:r>
      <w:r>
        <w:t xml:space="preserve"> </w:t>
      </w:r>
      <w:r>
        <w:rPr>
          <w:bCs/>
          <w:b/>
        </w:rPr>
        <w:t xml:space="preserve">Warranty:</w:t>
      </w:r>
      <w:r>
        <w:t xml:space="preserve"> </w:t>
      </w:r>
      <w:r>
        <w:t xml:space="preserve">All engineering designs and software code provided are warranted against defects for a period of 90 days from the date of final acceptance. Hardware components are covered by their respective manufacturer warranties.</w:t>
      </w:r>
    </w:p>
    <w:p>
      <w:pPr>
        <w:pStyle w:val="BodyText"/>
      </w:pPr>
      <w:r>
        <w:t xml:space="preserve">5.</w:t>
      </w:r>
      <w:r>
        <w:t xml:space="preserve"> </w:t>
      </w:r>
      <w:r>
        <w:rPr>
          <w:bCs/>
          <w:b/>
        </w:rPr>
        <w:t xml:space="preserve">Compliance:</w:t>
      </w:r>
      <w:r>
        <w:t xml:space="preserve"> </w:t>
      </w:r>
      <w:r>
        <w:t xml:space="preserve">All work performed adheres to the National Electrical Code (NEC) and relevant Occupational Safety and Health Administration (OSHA) regulations applicable to industrial facilities in New York City.</w:t>
      </w:r>
    </w:p>
    <w:bookmarkEnd w:id="23"/>
    <w:p>
      <w:pPr>
        <w:pStyle w:val="BodyText"/>
      </w:pPr>
      <w:r>
        <w:rPr>
          <w:bCs/>
          <w:b/>
        </w:rPr>
        <w:t xml:space="preserve">Authorized Signature (Provider)</w:t>
      </w:r>
      <w:r>
        <w:br/>
      </w:r>
      <w:r>
        <w:t xml:space="preserve">James A. Sterling</w:t>
      </w:r>
      <w:r>
        <w:br/>
      </w:r>
      <w:r>
        <w:t xml:space="preserve">Lead Mechatronics Engineer</w:t>
      </w:r>
      <w:r>
        <w:br/>
      </w:r>
      <w:r>
        <w:t xml:space="preserve">Apex Mechatronics Solutions</w:t>
      </w:r>
    </w:p>
    <w:p>
      <w:pPr>
        <w:pStyle w:val="BodyText"/>
      </w:pPr>
      <w:r>
        <w:rPr>
          <w:bCs/>
          <w:b/>
        </w:rPr>
        <w:t xml:space="preserve">Authorized Signature (Client)</w:t>
      </w:r>
      <w:r>
        <w:br/>
      </w:r>
      <w:r>
        <w:br/>
      </w:r>
      <w:r>
        <w:br/>
      </w:r>
      <w:r>
        <w:t xml:space="preserve">Date: _______________</w:t>
      </w:r>
    </w:p>
    <w:p>
      <w:pPr>
        <w:pStyle w:val="BodyText"/>
      </w:pPr>
      <w:r>
        <w:t xml:space="preserve">Thank you for your business. We appreciate the opportunity to contribute to your automation success in New York City.</w:t>
      </w:r>
    </w:p>
    <w:p>
      <w:pPr>
        <w:pStyle w:val="BodyText"/>
      </w:pPr>
      <w:r>
        <w:t xml:space="preserve">Apex Mechatronics Solutions © 2023. All Rights Reserved.</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2026-10-10T01:23:54Z</dcterms:created>
  <dcterms:modified xsi:type="dcterms:W3CDTF">2026-10-10T01:23:54Z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