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Mechatronics</w:t>
      </w:r>
      <w:r>
        <w:t xml:space="preserve"> </w:t>
      </w:r>
      <w:r>
        <w:t xml:space="preserve">Engineering</w:t>
      </w:r>
      <w:r>
        <w:t xml:space="preserve"> </w:t>
      </w:r>
      <w:r>
        <w:t xml:space="preserve">Services</w:t>
      </w:r>
    </w:p>
    <w:bookmarkStart w:id="20" w:name="apex-mechatronics-solutions"/>
    <w:p>
      <w:pPr>
        <w:pStyle w:val="Heading1"/>
      </w:pPr>
      <w:r>
        <w:t xml:space="preserve">Apex Mechatronics Solutions</w:t>
      </w:r>
    </w:p>
    <w:p>
      <w:pPr>
        <w:pStyle w:val="FirstParagraph"/>
      </w:pPr>
      <w:r>
        <w:t xml:space="preserve">Advanced Automation &amp; Robotics Engineering</w:t>
      </w:r>
    </w:p>
    <w:p>
      <w:pPr>
        <w:pStyle w:val="BodyText"/>
      </w:pPr>
      <w:r>
        <w:t xml:space="preserve">1234 Innovation Drive, Suite 400</w:t>
      </w:r>
    </w:p>
    <w:p>
      <w:pPr>
        <w:pStyle w:val="BodyText"/>
      </w:pPr>
      <w:r>
        <w:t xml:space="preserve">San Francisco, CA 94105</w:t>
      </w:r>
    </w:p>
    <w:p>
      <w:pPr>
        <w:pStyle w:val="BodyText"/>
      </w:pPr>
      <w:r>
        <w:t xml:space="preserve">United States</w:t>
      </w:r>
    </w:p>
    <w:p>
      <w:pPr>
        <w:pStyle w:val="BodyText"/>
      </w:pPr>
      <w:r>
        <w:t xml:space="preserve">Tel: (415) 555-0199</w:t>
      </w:r>
    </w:p>
    <w:p>
      <w:pPr>
        <w:pStyle w:val="BodyText"/>
      </w:pPr>
      <w:r>
        <w:t xml:space="preserve">Email: billing@apexmechatronics.com</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INV-2023-8842</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w:t>
      </w:r>
    </w:p>
    <w:bookmarkEnd w:id="21"/>
    <w:bookmarkStart w:id="22" w:name="bill-to"/>
    <w:p>
      <w:pPr>
        <w:pStyle w:val="Heading3"/>
      </w:pPr>
      <w:r>
        <w:t xml:space="preserve">Bill To:</w:t>
      </w:r>
    </w:p>
    <w:p>
      <w:pPr>
        <w:pStyle w:val="FirstParagraph"/>
      </w:pPr>
      <w:r>
        <w:rPr>
          <w:bCs/>
          <w:b/>
        </w:rPr>
        <w:t xml:space="preserve">Global Tech Manufacturing Inc.</w:t>
      </w:r>
    </w:p>
    <w:p>
      <w:pPr>
        <w:pStyle w:val="BodyText"/>
      </w:pPr>
      <w:r>
        <w:t xml:space="preserve">Attn: Procurement Department</w:t>
      </w:r>
    </w:p>
    <w:p>
      <w:pPr>
        <w:pStyle w:val="BodyText"/>
      </w:pPr>
      <w:r>
        <w:t xml:space="preserve">500 Market Street, Floor 12</w:t>
      </w:r>
    </w:p>
    <w:p>
      <w:pPr>
        <w:pStyle w:val="BodyText"/>
      </w:pPr>
      <w:r>
        <w:t xml:space="preserve">San Francisco, CA 94105</w:t>
      </w:r>
    </w:p>
    <w:p>
      <w:pPr>
        <w:pStyle w:val="BodyText"/>
      </w:pPr>
      <w:r>
        <w:t xml:space="preserve">United States</w:t>
      </w:r>
    </w:p>
    <w:bookmarkEnd w:id="22"/>
    <w:bookmarkStart w:id="23" w:name="project-reference"/>
    <w:p>
      <w:pPr>
        <w:pStyle w:val="Heading3"/>
      </w:pPr>
      <w:r>
        <w:t xml:space="preserve">Project Reference:</w:t>
      </w:r>
    </w:p>
    <w:p>
      <w:pPr>
        <w:pStyle w:val="FirstParagraph"/>
      </w:pPr>
      <w:r>
        <w:rPr>
          <w:bCs/>
          <w:b/>
        </w:rPr>
        <w:t xml:space="preserve">Project:</w:t>
      </w:r>
      <w:r>
        <w:t xml:space="preserve"> </w:t>
      </w:r>
      <w:r>
        <w:t xml:space="preserve">Automated Assembly Line Integration</w:t>
      </w:r>
    </w:p>
    <w:p>
      <w:pPr>
        <w:pStyle w:val="BodyText"/>
      </w:pPr>
      <w:r>
        <w:rPr>
          <w:bCs/>
          <w:b/>
        </w:rPr>
        <w:t xml:space="preserve">PO Number:</w:t>
      </w:r>
      <w:r>
        <w:t xml:space="preserve"> </w:t>
      </w:r>
      <w:r>
        <w:t xml:space="preserve">PO-GTM-9921</w:t>
      </w:r>
    </w:p>
    <w:p>
      <w:pPr>
        <w:pStyle w:val="BodyText"/>
      </w:pPr>
      <w:r>
        <w:rPr>
          <w:bCs/>
          <w:b/>
        </w:rPr>
        <w:t xml:space="preserve">Service Period:</w:t>
      </w:r>
      <w:r>
        <w:t xml:space="preserve"> </w:t>
      </w:r>
      <w:r>
        <w:t xml:space="preserve">Sept 01, 2023 - Oct 20, 2023</w:t>
      </w:r>
    </w:p>
    <w:bookmarkEnd w:id="23"/>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 Price</w:t>
            </w:r>
          </w:p>
        </w:tc>
        <w:tc>
          <w:tcPr/>
          <w:p>
            <w:pPr>
              <w:pStyle w:val="Compact"/>
              <w:jc w:val="left"/>
            </w:pPr>
            <w:r>
              <w:t xml:space="preserve">Amount</w:t>
            </w:r>
          </w:p>
        </w:tc>
      </w:tr>
      <w:tr>
        <w:tc>
          <w:tcPr/>
          <w:p>
            <w:pPr>
              <w:pStyle w:val="Compact"/>
              <w:jc w:val="left"/>
            </w:pPr>
            <w:r>
              <w:rPr>
                <w:bCs/>
                <w:b/>
              </w:rPr>
              <w:t xml:space="preserve">Senior Mechatronics Engineer Consultation</w:t>
            </w:r>
            <w:r>
              <w:br/>
            </w:r>
            <w:r>
              <w:t xml:space="preserve">Comprehensive system architecture review for the new robotic assembly unit. This includes the integration of mechanical systems, electronic control units, and software algorithms to ensure seamless operation within the San Francisco manufacturing facility.</w:t>
            </w:r>
          </w:p>
        </w:tc>
        <w:tc>
          <w:tcPr/>
          <w:p>
            <w:pPr>
              <w:pStyle w:val="Compact"/>
              <w:jc w:val="left"/>
            </w:pPr>
            <w:r>
              <w:t xml:space="preserve">40.0</w:t>
            </w:r>
          </w:p>
        </w:tc>
        <w:tc>
          <w:tcPr/>
          <w:p>
            <w:pPr>
              <w:pStyle w:val="Compact"/>
              <w:jc w:val="left"/>
            </w:pPr>
            <w:r>
              <w:t xml:space="preserve">$175.00</w:t>
            </w:r>
          </w:p>
        </w:tc>
        <w:tc>
          <w:tcPr/>
          <w:p>
            <w:pPr>
              <w:pStyle w:val="Compact"/>
              <w:jc w:val="left"/>
            </w:pPr>
            <w:r>
              <w:t xml:space="preserve">$7,000.00</w:t>
            </w:r>
          </w:p>
        </w:tc>
      </w:tr>
      <w:tr>
        <w:tc>
          <w:tcPr/>
          <w:p>
            <w:pPr>
              <w:pStyle w:val="Compact"/>
              <w:jc w:val="left"/>
            </w:pPr>
            <w:r>
              <w:rPr>
                <w:bCs/>
                <w:b/>
              </w:rPr>
              <w:t xml:space="preserve">PLC Programming &amp; Control Logic Development</w:t>
            </w:r>
            <w:r>
              <w:br/>
            </w:r>
            <w:r>
              <w:t xml:space="preserve">Custom programming of Programmable Logic Controllers (PLCs) using Ladder Logic and Structured Text. Optimization of motion control sequences for high-speed pick-and-place mechanisms.</w:t>
            </w:r>
          </w:p>
        </w:tc>
        <w:tc>
          <w:tcPr/>
          <w:p>
            <w:pPr>
              <w:pStyle w:val="Compact"/>
              <w:jc w:val="left"/>
            </w:pPr>
            <w:r>
              <w:t xml:space="preserve">60.0</w:t>
            </w:r>
          </w:p>
        </w:tc>
        <w:tc>
          <w:tcPr/>
          <w:p>
            <w:pPr>
              <w:pStyle w:val="Compact"/>
              <w:jc w:val="left"/>
            </w:pPr>
            <w:r>
              <w:t xml:space="preserve">$175.00</w:t>
            </w:r>
          </w:p>
        </w:tc>
        <w:tc>
          <w:tcPr/>
          <w:p>
            <w:pPr>
              <w:pStyle w:val="Compact"/>
              <w:jc w:val="left"/>
            </w:pPr>
            <w:r>
              <w:t xml:space="preserve">$10,500.00</w:t>
            </w:r>
          </w:p>
        </w:tc>
      </w:tr>
      <w:tr>
        <w:tc>
          <w:tcPr/>
          <w:p>
            <w:pPr>
              <w:pStyle w:val="Compact"/>
              <w:jc w:val="left"/>
            </w:pPr>
            <w:r>
              <w:rPr>
                <w:bCs/>
                <w:b/>
              </w:rPr>
              <w:t xml:space="preserve">Sensor Integration &amp; Calibration</w:t>
            </w:r>
            <w:r>
              <w:br/>
            </w:r>
            <w:r>
              <w:t xml:space="preserve">Installation and calibration of LiDAR sensors, vision systems, and torque sensors. Ensuring precise feedback loops for the mechatronic systems to maintain safety standards and operational efficiency.</w:t>
            </w:r>
          </w:p>
        </w:tc>
        <w:tc>
          <w:tcPr/>
          <w:p>
            <w:pPr>
              <w:pStyle w:val="Compact"/>
              <w:jc w:val="left"/>
            </w:pPr>
            <w:r>
              <w:t xml:space="preserve">25.0</w:t>
            </w:r>
          </w:p>
        </w:tc>
        <w:tc>
          <w:tcPr/>
          <w:p>
            <w:pPr>
              <w:pStyle w:val="Compact"/>
              <w:jc w:val="left"/>
            </w:pPr>
            <w:r>
              <w:t xml:space="preserve">$165.00</w:t>
            </w:r>
          </w:p>
        </w:tc>
        <w:tc>
          <w:tcPr/>
          <w:p>
            <w:pPr>
              <w:pStyle w:val="Compact"/>
              <w:jc w:val="left"/>
            </w:pPr>
            <w:r>
              <w:t xml:space="preserve">$4,125.00</w:t>
            </w:r>
          </w:p>
        </w:tc>
      </w:tr>
      <w:tr>
        <w:tc>
          <w:tcPr/>
          <w:p>
            <w:pPr>
              <w:pStyle w:val="Compact"/>
              <w:jc w:val="left"/>
            </w:pPr>
            <w:r>
              <w:rPr>
                <w:bCs/>
                <w:b/>
              </w:rPr>
              <w:t xml:space="preserve">System Debugging &amp; On-Site Testing</w:t>
            </w:r>
            <w:r>
              <w:br/>
            </w:r>
            <w:r>
              <w:t xml:space="preserve">On-site deployment at the San Francisco facility. Troubleshooting hardware-software interfaces, resolving latency issues in the control network, and conducting stress tests on the mechatronic actuators.</w:t>
            </w:r>
          </w:p>
        </w:tc>
        <w:tc>
          <w:tcPr/>
          <w:p>
            <w:pPr>
              <w:pStyle w:val="Compact"/>
              <w:jc w:val="left"/>
            </w:pPr>
            <w:r>
              <w:t xml:space="preserve">30.0</w:t>
            </w:r>
          </w:p>
        </w:tc>
        <w:tc>
          <w:tcPr/>
          <w:p>
            <w:pPr>
              <w:pStyle w:val="Compact"/>
              <w:jc w:val="left"/>
            </w:pPr>
            <w:r>
              <w:t xml:space="preserve">$180.00</w:t>
            </w:r>
          </w:p>
        </w:tc>
        <w:tc>
          <w:tcPr/>
          <w:p>
            <w:pPr>
              <w:pStyle w:val="Compact"/>
              <w:jc w:val="left"/>
            </w:pPr>
            <w:r>
              <w:t xml:space="preserve">$5,400.00</w:t>
            </w:r>
          </w:p>
        </w:tc>
      </w:tr>
      <w:tr>
        <w:tc>
          <w:tcPr/>
          <w:p>
            <w:pPr>
              <w:pStyle w:val="Compact"/>
              <w:jc w:val="left"/>
            </w:pPr>
            <w:r>
              <w:rPr>
                <w:bCs/>
                <w:b/>
              </w:rPr>
              <w:t xml:space="preserve">Technical Documentation &amp; Training</w:t>
            </w:r>
            <w:r>
              <w:br/>
            </w:r>
            <w:r>
              <w:t xml:space="preserve">Creation of detailed schematics, wiring diagrams, and user manuals. Conducting a training session for the internal engineering team on the maintenance of the new mechatronic systems.</w:t>
            </w:r>
          </w:p>
        </w:tc>
        <w:tc>
          <w:tcPr/>
          <w:p>
            <w:pPr>
              <w:pStyle w:val="Compact"/>
              <w:jc w:val="left"/>
            </w:pPr>
            <w:r>
              <w:t xml:space="preserve">15.0</w:t>
            </w:r>
          </w:p>
        </w:tc>
        <w:tc>
          <w:tcPr/>
          <w:p>
            <w:pPr>
              <w:pStyle w:val="Compact"/>
              <w:jc w:val="left"/>
            </w:pPr>
            <w:r>
              <w:t xml:space="preserve">$150.00</w:t>
            </w:r>
          </w:p>
        </w:tc>
        <w:tc>
          <w:tcPr/>
          <w:p>
            <w:pPr>
              <w:pStyle w:val="Compact"/>
              <w:jc w:val="left"/>
            </w:pPr>
            <w:r>
              <w:t xml:space="preserve">$2,250.00</w:t>
            </w:r>
          </w:p>
        </w:tc>
      </w:tr>
    </w:tbl>
    <w:p>
      <w:pPr>
        <w:pStyle w:val="BodyText"/>
      </w:pPr>
      <w:r>
        <w:t xml:space="preserve">Subtotal:</w:t>
      </w:r>
      <w:r>
        <w:t xml:space="preserve"> </w:t>
      </w:r>
      <w:r>
        <w:t xml:space="preserve">$29,275.00</w:t>
      </w:r>
    </w:p>
    <w:p>
      <w:pPr>
        <w:pStyle w:val="BodyText"/>
      </w:pPr>
      <w:r>
        <w:t xml:space="preserve">Tax (8.8875% SF Sales Tax):</w:t>
      </w:r>
      <w:r>
        <w:t xml:space="preserve"> </w:t>
      </w:r>
      <w:r>
        <w:t xml:space="preserve">$2,601.81</w:t>
      </w:r>
    </w:p>
    <w:p>
      <w:pPr>
        <w:pStyle w:val="BodyText"/>
      </w:pPr>
      <w:r>
        <w:t xml:space="preserve">Total Due (USD):</w:t>
      </w:r>
      <w:r>
        <w:t xml:space="preserve"> </w:t>
      </w:r>
      <w:r>
        <w:t xml:space="preserve">$31,876.81</w:t>
      </w:r>
    </w:p>
    <w:bookmarkStart w:id="24" w:name="payment-instructions"/>
    <w:p>
      <w:pPr>
        <w:pStyle w:val="Heading4"/>
      </w:pPr>
      <w:r>
        <w:t xml:space="preserve">Payment Instructions</w:t>
      </w:r>
    </w:p>
    <w:p>
      <w:pPr>
        <w:pStyle w:val="FirstParagraph"/>
      </w:pPr>
      <w:r>
        <w:t xml:space="preserve">Please remit payment via wire transfer or ACH to the following account:</w:t>
      </w:r>
    </w:p>
    <w:p>
      <w:pPr>
        <w:pStyle w:val="BodyText"/>
      </w:pPr>
      <w:r>
        <w:rPr>
          <w:bCs/>
          <w:b/>
        </w:rPr>
        <w:t xml:space="preserve">Bank Name:</w:t>
      </w:r>
      <w:r>
        <w:t xml:space="preserve"> </w:t>
      </w:r>
      <w:r>
        <w:t xml:space="preserve">Silicon Valley Bank</w:t>
      </w:r>
    </w:p>
    <w:p>
      <w:pPr>
        <w:pStyle w:val="BodyText"/>
      </w:pPr>
      <w:r>
        <w:rPr>
          <w:bCs/>
          <w:b/>
        </w:rPr>
        <w:t xml:space="preserve">Account Name:</w:t>
      </w:r>
      <w:r>
        <w:t xml:space="preserve"> </w:t>
      </w:r>
      <w:r>
        <w:t xml:space="preserve">Apex Mechatronics Solutions LLC</w:t>
      </w:r>
    </w:p>
    <w:p>
      <w:pPr>
        <w:pStyle w:val="BodyText"/>
      </w:pPr>
      <w:r>
        <w:rPr>
          <w:bCs/>
          <w:b/>
        </w:rPr>
        <w:t xml:space="preserve">Routing Number:</w:t>
      </w:r>
      <w:r>
        <w:t xml:space="preserve"> </w:t>
      </w:r>
      <w:r>
        <w:t xml:space="preserve">121000248</w:t>
      </w:r>
    </w:p>
    <w:p>
      <w:pPr>
        <w:pStyle w:val="BodyText"/>
      </w:pPr>
      <w:r>
        <w:rPr>
          <w:bCs/>
          <w:b/>
        </w:rPr>
        <w:t xml:space="preserve">Account Number:</w:t>
      </w:r>
      <w:r>
        <w:t xml:space="preserve"> </w:t>
      </w:r>
      <w:r>
        <w:t xml:space="preserve">9876543210</w:t>
      </w:r>
    </w:p>
    <w:p>
      <w:pPr>
        <w:pStyle w:val="BodyText"/>
      </w:pPr>
      <w:r>
        <w:rPr>
          <w:bCs/>
          <w:b/>
        </w:rPr>
        <w:t xml:space="preserve">Reference:</w:t>
      </w:r>
      <w:r>
        <w:t xml:space="preserve"> </w:t>
      </w:r>
      <w:r>
        <w:t xml:space="preserve">Invoice INV-2023-8842</w:t>
      </w:r>
    </w:p>
    <w:p>
      <w:pPr>
        <w:pStyle w:val="BodyText"/>
      </w:pPr>
      <w:r>
        <w:br/>
      </w:r>
    </w:p>
    <w:p>
      <w:pPr>
        <w:pStyle w:val="BodyText"/>
      </w:pPr>
      <w:r>
        <w:rPr>
          <w:bCs/>
          <w:b/>
        </w:rPr>
        <w:t xml:space="preserve">Notes:</w:t>
      </w:r>
      <w:r>
        <w:t xml:space="preserve"> </w:t>
      </w:r>
      <w:r>
        <w:t xml:space="preserve">Please ensure that the payment reference includes the Invoice Number to facilitate quick reconciliation. Late payments may be subject to a 1.5% monthly interest charge in accordance with California commercial code.</w:t>
      </w:r>
    </w:p>
    <w:bookmarkEnd w:id="24"/>
    <w:bookmarkStart w:id="25" w:name="terms-and-conditions"/>
    <w:p>
      <w:pPr>
        <w:pStyle w:val="Heading4"/>
      </w:pPr>
      <w:r>
        <w:t xml:space="preserve">Terms and Conditions</w:t>
      </w:r>
    </w:p>
    <w:p>
      <w:pPr>
        <w:pStyle w:val="FirstParagraph"/>
      </w:pPr>
      <w:r>
        <w:t xml:space="preserve">1.</w:t>
      </w:r>
      <w:r>
        <w:t xml:space="preserve"> </w:t>
      </w:r>
      <w:r>
        <w:rPr>
          <w:bCs/>
          <w:b/>
        </w:rPr>
        <w:t xml:space="preserve">Scope of Work:</w:t>
      </w:r>
      <w:r>
        <w:t xml:space="preserve"> </w:t>
      </w:r>
      <w:r>
        <w:t xml:space="preserve">This Invoice covers the professional services rendered by our Mechatronics Engineer as detailed in the line items above. Any additional work requested outside of the agreed scope will be billed separately.</w:t>
      </w:r>
    </w:p>
    <w:p>
      <w:pPr>
        <w:pStyle w:val="BodyText"/>
      </w:pPr>
      <w:r>
        <w:t xml:space="preserve">2.</w:t>
      </w:r>
      <w:r>
        <w:t xml:space="preserve"> </w:t>
      </w:r>
      <w:r>
        <w:rPr>
          <w:bCs/>
          <w:b/>
        </w:rPr>
        <w:t xml:space="preserve">Warranty:</w:t>
      </w:r>
      <w:r>
        <w:t xml:space="preserve"> </w:t>
      </w:r>
      <w:r>
        <w:t xml:space="preserve">All engineering designs and code provided are warranted to be free from defects in workmanship for a period of 90 days from the date of acceptance.</w:t>
      </w:r>
    </w:p>
    <w:p>
      <w:pPr>
        <w:pStyle w:val="BodyText"/>
      </w:pPr>
      <w:r>
        <w:t xml:space="preserve">3.</w:t>
      </w:r>
      <w:r>
        <w:t xml:space="preserve"> </w:t>
      </w:r>
      <w:r>
        <w:rPr>
          <w:bCs/>
          <w:b/>
        </w:rPr>
        <w:t xml:space="preserve">Intellectual Property:</w:t>
      </w:r>
      <w:r>
        <w:t xml:space="preserve"> </w:t>
      </w:r>
      <w:r>
        <w:t xml:space="preserve">Upon full payment of this Invoice, all intellectual property rights regarding the custom code and designs created specifically for this project shall be transferred to the Client.</w:t>
      </w:r>
    </w:p>
    <w:p>
      <w:pPr>
        <w:pStyle w:val="BodyText"/>
      </w:pPr>
      <w:r>
        <w:t xml:space="preserve">4.</w:t>
      </w:r>
      <w:r>
        <w:t xml:space="preserve"> </w:t>
      </w:r>
      <w:r>
        <w:rPr>
          <w:bCs/>
          <w:b/>
        </w:rPr>
        <w:t xml:space="preserve">Governing Law:</w:t>
      </w:r>
      <w:r>
        <w:t xml:space="preserve"> </w:t>
      </w:r>
      <w:r>
        <w:t xml:space="preserve">This agreement and Invoice are governed by the laws of the State of California, United States.</w:t>
      </w:r>
    </w:p>
    <w:bookmarkEnd w:id="25"/>
    <w:p>
      <w:pPr>
        <w:pStyle w:val="BodyText"/>
      </w:pPr>
      <w:r>
        <w:rPr>
          <w:bCs/>
          <w:b/>
        </w:rPr>
        <w:t xml:space="preserve">Authorized By (Provider):</w:t>
      </w:r>
    </w:p>
    <w:p>
      <w:pPr>
        <w:pStyle w:val="BodyText"/>
      </w:pPr>
      <w:r>
        <w:t xml:space="preserve">John Doe, P.E.</w:t>
      </w:r>
    </w:p>
    <w:p>
      <w:pPr>
        <w:pStyle w:val="BodyText"/>
      </w:pPr>
      <w:r>
        <w:t xml:space="preserve">Lead Mechatronics Engineer</w:t>
      </w:r>
    </w:p>
    <w:p>
      <w:pPr>
        <w:pStyle w:val="BodyText"/>
      </w:pPr>
      <w:r>
        <w:t xml:space="preserve">Apex Mechatronics Solutions</w:t>
      </w:r>
    </w:p>
    <w:p>
      <w:pPr>
        <w:pStyle w:val="BodyText"/>
      </w:pPr>
      <w:r>
        <w:rPr>
          <w:bCs/>
          <w:b/>
        </w:rPr>
        <w:t xml:space="preserve">Received By (Client):</w:t>
      </w:r>
    </w:p>
    <w:p>
      <w:pPr>
        <w:pStyle w:val="BodyText"/>
      </w:pPr>
      <w:r>
        <w:t xml:space="preserve">__________________________</w:t>
      </w:r>
    </w:p>
    <w:p>
      <w:pPr>
        <w:pStyle w:val="BodyText"/>
      </w:pPr>
      <w:r>
        <w:t xml:space="preserve">Name &amp; Title</w:t>
      </w:r>
    </w:p>
    <w:p>
      <w:pPr>
        <w:pStyle w:val="BodyText"/>
      </w:pPr>
      <w:r>
        <w:t xml:space="preserve">Date</w:t>
      </w:r>
    </w:p>
    <w:p>
      <w:pPr>
        <w:pStyle w:val="BodyText"/>
      </w:pPr>
      <w:r>
        <w:t xml:space="preserve">Thank you for your business. We appreciate the opportunity to contribute to your engineering success in San Francisco.</w:t>
      </w:r>
    </w:p>
    <w:p>
      <w:pPr>
        <w:pStyle w:val="BodyText"/>
      </w:pPr>
      <w:r>
        <w:t xml:space="preserve">Apex Mechatronics Solutions LLC | 1234 Innovation Drive, San Francisco, CA 94105 |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Mechatronics Engineering Services</dc:title>
  <dc:creator/>
  <dc:language>en</dc:language>
  <cp:keywords/>
  <dcterms:created xsi:type="dcterms:W3CDTF">2026-10-10T02:35:47Z</dcterms:created>
  <dcterms:modified xsi:type="dcterms:W3CDTF">2026-10-10T02:35:47Z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