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Mechatronics</w:t>
      </w:r>
      <w:r>
        <w:t xml:space="preserve"> </w:t>
      </w:r>
      <w:r>
        <w:t xml:space="preserve">Engineering</w:t>
      </w:r>
      <w:r>
        <w:t xml:space="preserve"> </w:t>
      </w:r>
      <w:r>
        <w:t xml:space="preserve">Services</w:t>
      </w:r>
    </w:p>
    <w:bookmarkStart w:id="20" w:name="tashkent-mechatronics-solutions"/>
    <w:p>
      <w:pPr>
        <w:pStyle w:val="Heading1"/>
      </w:pPr>
      <w:r>
        <w:t xml:space="preserve">Tashkent Mechatronics Solutions</w:t>
      </w:r>
    </w:p>
    <w:p>
      <w:pPr>
        <w:pStyle w:val="FirstParagraph"/>
      </w:pPr>
      <w:r>
        <w:rPr>
          <w:bCs/>
          <w:b/>
        </w:rPr>
        <w:t xml:space="preserve">Specialized Engineering Services</w:t>
      </w:r>
    </w:p>
    <w:p>
      <w:pPr>
        <w:pStyle w:val="BodyText"/>
      </w:pPr>
      <w:r>
        <w:t xml:space="preserve">Address: Amir Temur Avenue 45, House 12, Office 304</w:t>
      </w:r>
    </w:p>
    <w:p>
      <w:pPr>
        <w:pStyle w:val="BodyText"/>
      </w:pPr>
      <w:r>
        <w:t xml:space="preserve">Tashkent, Uzbekistan, 100000</w:t>
      </w:r>
    </w:p>
    <w:p>
      <w:pPr>
        <w:pStyle w:val="BodyText"/>
      </w:pPr>
      <w:r>
        <w:t xml:space="preserve">Phone: +998 71 234 56 78</w:t>
      </w:r>
    </w:p>
    <w:p>
      <w:pPr>
        <w:pStyle w:val="BodyText"/>
      </w:pPr>
      <w:r>
        <w:t xml:space="preserve">Email: billing@tashkentmechatronics.uz</w:t>
      </w:r>
    </w:p>
    <w:p>
      <w:pPr>
        <w:pStyle w:val="BodyText"/>
      </w:pPr>
      <w:r>
        <w:t xml:space="preserve">VAT Registration No: UZ-1234567890</w:t>
      </w:r>
    </w:p>
    <w:bookmarkEnd w:id="20"/>
    <w:bookmarkStart w:id="21" w:name="invoice"/>
    <w:p>
      <w:pPr>
        <w:pStyle w:val="Heading2"/>
      </w:pPr>
      <w:r>
        <w:t xml:space="preserve">INVOICE</w:t>
      </w:r>
    </w:p>
    <w:p>
      <w:pPr>
        <w:pStyle w:val="FirstParagraph"/>
      </w:pPr>
      <w:r>
        <w:t xml:space="preserve">Professional Mechatronics Engineering Services</w:t>
      </w:r>
    </w:p>
    <w:bookmarkEnd w:id="21"/>
    <w:bookmarkStart w:id="22" w:name="bill-to"/>
    <w:p>
      <w:pPr>
        <w:pStyle w:val="Heading3"/>
      </w:pPr>
      <w:r>
        <w:t xml:space="preserve">Bill To:</w:t>
      </w:r>
    </w:p>
    <w:p>
      <w:pPr>
        <w:pStyle w:val="FirstParagraph"/>
      </w:pPr>
      <w:r>
        <w:rPr>
          <w:bCs/>
          <w:b/>
        </w:rPr>
        <w:t xml:space="preserve">Uzbekistan Industrial Automation Corp.</w:t>
      </w:r>
    </w:p>
    <w:p>
      <w:pPr>
        <w:pStyle w:val="BodyText"/>
      </w:pPr>
      <w:r>
        <w:t xml:space="preserve">Attn: Procurement Department</w:t>
      </w:r>
    </w:p>
    <w:p>
      <w:pPr>
        <w:pStyle w:val="BodyText"/>
      </w:pPr>
      <w:r>
        <w:t xml:space="preserve">Address: Yunusabad District, Navoi Street 88</w:t>
      </w:r>
    </w:p>
    <w:p>
      <w:pPr>
        <w:pStyle w:val="BodyText"/>
      </w:pPr>
      <w:r>
        <w:t xml:space="preserve">Tashkent, Uzbekistan, 100100</w:t>
      </w:r>
    </w:p>
    <w:p>
      <w:pPr>
        <w:pStyle w:val="BodyText"/>
      </w:pPr>
      <w:r>
        <w:t xml:space="preserve">Contact: Mr. Azim Karimov</w:t>
      </w:r>
    </w:p>
    <w:p>
      <w:pPr>
        <w:pStyle w:val="BodyText"/>
      </w:pPr>
      <w:r>
        <w:t xml:space="preserve">Email: procurement@uzindauto.uz</w:t>
      </w:r>
    </w:p>
    <w:bookmarkEnd w:id="22"/>
    <w:bookmarkStart w:id="23" w:name="invoice-information"/>
    <w:p>
      <w:pPr>
        <w:pStyle w:val="Heading3"/>
      </w:pPr>
      <w:r>
        <w:t xml:space="preserve">Invoice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INV-TMK-2023-0892</w:t>
            </w:r>
          </w:p>
        </w:tc>
      </w:tr>
      <w:tr>
        <w:tc>
          <w:tcPr/>
          <w:p>
            <w:pPr>
              <w:pStyle w:val="Compact"/>
              <w:jc w:val="left"/>
            </w:pPr>
            <w:r>
              <w:t xml:space="preserve">Date of Issue:</w:t>
            </w:r>
          </w:p>
        </w:tc>
        <w:tc>
          <w:tcPr/>
          <w:p>
            <w:pPr>
              <w:pStyle w:val="Compact"/>
              <w:jc w:val="left"/>
            </w:pPr>
            <w:r>
              <w:t xml:space="preserve">October 24, 2023</w:t>
            </w:r>
          </w:p>
        </w:tc>
      </w:tr>
      <w:tr>
        <w:tc>
          <w:tcPr/>
          <w:p>
            <w:pPr>
              <w:pStyle w:val="Compact"/>
              <w:jc w:val="left"/>
            </w:pPr>
            <w:r>
              <w:t xml:space="preserve">Due Date:</w:t>
            </w:r>
          </w:p>
        </w:tc>
        <w:tc>
          <w:tcPr/>
          <w:p>
            <w:pPr>
              <w:pStyle w:val="Compact"/>
              <w:jc w:val="left"/>
            </w:pPr>
            <w:r>
              <w:t xml:space="preserve">November 24, 2023</w:t>
            </w:r>
          </w:p>
        </w:tc>
      </w:tr>
      <w:tr>
        <w:tc>
          <w:tcPr/>
          <w:p>
            <w:pPr>
              <w:pStyle w:val="Compact"/>
              <w:jc w:val="left"/>
            </w:pPr>
            <w:r>
              <w:t xml:space="preserve">Project Reference:</w:t>
            </w:r>
          </w:p>
        </w:tc>
        <w:tc>
          <w:tcPr/>
          <w:p>
            <w:pPr>
              <w:pStyle w:val="Compact"/>
              <w:jc w:val="left"/>
            </w:pPr>
            <w:r>
              <w:t xml:space="preserve">MECH-TSK-2023-AUTO</w:t>
            </w:r>
          </w:p>
        </w:tc>
      </w:tr>
      <w:tr>
        <w:tc>
          <w:tcPr/>
          <w:p>
            <w:pPr>
              <w:pStyle w:val="Compact"/>
              <w:jc w:val="left"/>
            </w:pPr>
            <w:r>
              <w:t xml:space="preserve">Currency:</w:t>
            </w:r>
          </w:p>
        </w:tc>
        <w:tc>
          <w:tcPr/>
          <w:p>
            <w:pPr>
              <w:pStyle w:val="Compact"/>
              <w:jc w:val="left"/>
            </w:pPr>
            <w:r>
              <w:t xml:space="preserve">Uzbekistan Sum (UZS)</w:t>
            </w:r>
          </w:p>
        </w:tc>
      </w:tr>
    </w:tbl>
    <w:bookmarkEnd w:id="23"/>
    <w:p>
      <w:pPr>
        <w:pStyle w:val="BodyText"/>
      </w:pPr>
      <w:r>
        <w:rPr>
          <w:bCs/>
          <w:b/>
        </w:rPr>
        <w:t xml:space="preserve">Project Overview:</w:t>
      </w:r>
      <w:r>
        <w:t xml:space="preserve"> </w:t>
      </w:r>
      <w:r>
        <w:t xml:space="preserve">This invoice pertains to the comprehensive mechatronics engineering consultancy and implementation services provided by our certified Mechatronics Engineer team in Tashkent, Uzbekistan. The scope includes the design, integration, and testing of automated control systems for your manufacturing facility, ensuring compliance with international engineering standards and local Uzbekistan regulations.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(UZS)</w:t>
            </w:r>
          </w:p>
        </w:tc>
        <w:tc>
          <w:tcPr/>
          <w:p>
            <w:pPr>
              <w:pStyle w:val="Compact"/>
              <w:jc w:val="left"/>
            </w:pPr>
            <w:r>
              <w:t xml:space="preserve">Total (UZS)</w:t>
            </w:r>
          </w:p>
        </w:tc>
      </w:tr>
      <w:tr>
        <w:tc>
          <w:tcPr/>
          <w:p>
            <w:pPr>
              <w:pStyle w:val="Compact"/>
              <w:jc w:val="left"/>
            </w:pPr>
            <w:r>
              <w:t xml:space="preserve">1</w:t>
            </w:r>
          </w:p>
        </w:tc>
        <w:tc>
          <w:tcPr/>
          <w:p>
            <w:pPr>
              <w:pStyle w:val="Compact"/>
              <w:jc w:val="left"/>
            </w:pPr>
            <w:r>
              <w:rPr>
                <w:bCs/>
                <w:b/>
              </w:rPr>
              <w:t xml:space="preserve">System Architecture Design:</w:t>
            </w:r>
            <w:r>
              <w:t xml:space="preserve"> </w:t>
            </w:r>
            <w:r>
              <w:t xml:space="preserve">Development of a custom mechatronic system architecture for automated assembly lines. Includes schematic design, component selection, and simulation modeling tailored for the Tashkent industrial environment.</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2</w:t>
            </w:r>
          </w:p>
        </w:tc>
        <w:tc>
          <w:tcPr/>
          <w:p>
            <w:pPr>
              <w:pStyle w:val="Compact"/>
              <w:jc w:val="left"/>
            </w:pPr>
            <w:r>
              <w:rPr>
                <w:bCs/>
                <w:b/>
              </w:rPr>
              <w:t xml:space="preserve">PLC Programming &amp; Integration:</w:t>
            </w:r>
            <w:r>
              <w:t xml:space="preserve"> </w:t>
            </w:r>
            <w:r>
              <w:t xml:space="preserve">Advanced programming of Programmable Logic Controllers (PLC) using Siemens TIA Portal. Integration of sensors, actuators, and HMI interfaces to ensure seamless operation of the mechatronics units.</w:t>
            </w:r>
          </w:p>
        </w:tc>
        <w:tc>
          <w:tcPr/>
          <w:p>
            <w:pPr>
              <w:pStyle w:val="Compact"/>
              <w:jc w:val="left"/>
            </w:pPr>
            <w:r>
              <w:t xml:space="preserve">40</w:t>
            </w:r>
          </w:p>
        </w:tc>
        <w:tc>
          <w:tcPr/>
          <w:p>
            <w:pPr>
              <w:pStyle w:val="Compact"/>
              <w:jc w:val="left"/>
            </w:pPr>
            <w:r>
              <w:t xml:space="preserve">500,000</w:t>
            </w:r>
          </w:p>
        </w:tc>
        <w:tc>
          <w:tcPr/>
          <w:p>
            <w:pPr>
              <w:pStyle w:val="Compact"/>
              <w:jc w:val="left"/>
            </w:pPr>
            <w:r>
              <w:t xml:space="preserve">20,000,000</w:t>
            </w:r>
          </w:p>
        </w:tc>
      </w:tr>
      <w:tr>
        <w:tc>
          <w:tcPr/>
          <w:p>
            <w:pPr>
              <w:pStyle w:val="Compact"/>
              <w:jc w:val="left"/>
            </w:pPr>
            <w:r>
              <w:t xml:space="preserve">3</w:t>
            </w:r>
          </w:p>
        </w:tc>
        <w:tc>
          <w:tcPr/>
          <w:p>
            <w:pPr>
              <w:pStyle w:val="Compact"/>
              <w:jc w:val="left"/>
            </w:pPr>
            <w:r>
              <w:rPr>
                <w:bCs/>
                <w:b/>
              </w:rPr>
              <w:t xml:space="preserve">On-Site Installation Supervision:</w:t>
            </w:r>
            <w:r>
              <w:t xml:space="preserve"> </w:t>
            </w:r>
            <w:r>
              <w:t xml:space="preserve">Direct supervision by a Senior Mechatronics Engineer at the client's facility in Tashkent. Ensuring correct installation of mechanical and electrical components according to the engineered specifications.</w:t>
            </w:r>
          </w:p>
        </w:tc>
        <w:tc>
          <w:tcPr/>
          <w:p>
            <w:pPr>
              <w:pStyle w:val="Compact"/>
              <w:jc w:val="left"/>
            </w:pPr>
            <w:r>
              <w:t xml:space="preserve">10</w:t>
            </w:r>
          </w:p>
        </w:tc>
        <w:tc>
          <w:tcPr/>
          <w:p>
            <w:pPr>
              <w:pStyle w:val="Compact"/>
              <w:jc w:val="left"/>
            </w:pPr>
            <w:r>
              <w:t xml:space="preserve">1,200,000</w:t>
            </w:r>
          </w:p>
        </w:tc>
        <w:tc>
          <w:tcPr/>
          <w:p>
            <w:pPr>
              <w:pStyle w:val="Compact"/>
              <w:jc w:val="left"/>
            </w:pPr>
            <w:r>
              <w:t xml:space="preserve">12,000,000</w:t>
            </w:r>
          </w:p>
        </w:tc>
      </w:tr>
      <w:tr>
        <w:tc>
          <w:tcPr/>
          <w:p>
            <w:pPr>
              <w:pStyle w:val="Compact"/>
              <w:jc w:val="left"/>
            </w:pPr>
            <w:r>
              <w:t xml:space="preserve">4</w:t>
            </w:r>
          </w:p>
        </w:tc>
        <w:tc>
          <w:tcPr/>
          <w:p>
            <w:pPr>
              <w:pStyle w:val="Compact"/>
              <w:jc w:val="left"/>
            </w:pPr>
            <w:r>
              <w:rPr>
                <w:bCs/>
                <w:b/>
              </w:rPr>
              <w:t xml:space="preserve">System Calibration &amp; Testing:</w:t>
            </w:r>
            <w:r>
              <w:t xml:space="preserve"> </w:t>
            </w:r>
            <w:r>
              <w:t xml:space="preserve">Comprehensive testing of the integrated mechatronic systems. Includes load testing, safety protocol verification, and calibration of precision instruments to meet Uzbekistan national quality standards.</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5</w:t>
            </w:r>
          </w:p>
        </w:tc>
        <w:tc>
          <w:tcPr/>
          <w:p>
            <w:pPr>
              <w:pStyle w:val="Compact"/>
              <w:jc w:val="left"/>
            </w:pPr>
            <w:r>
              <w:rPr>
                <w:bCs/>
                <w:b/>
              </w:rPr>
              <w:t xml:space="preserve">Technical Documentation &amp; Training:</w:t>
            </w:r>
            <w:r>
              <w:t xml:space="preserve"> </w:t>
            </w:r>
            <w:r>
              <w:t xml:space="preserve">Provision of detailed engineering documentation, user manuals, and maintenance guides. Includes a 2-day training workshop for client staff on operating the new mechatronics systems.</w:t>
            </w:r>
          </w:p>
        </w:tc>
        <w:tc>
          <w:tcPr/>
          <w:p>
            <w:pPr>
              <w:pStyle w:val="Compact"/>
              <w:jc w:val="left"/>
            </w:pPr>
            <w:r>
              <w:t xml:space="preserve">1</w:t>
            </w:r>
          </w:p>
        </w:tc>
        <w:tc>
          <w:tcPr/>
          <w:p>
            <w:pPr>
              <w:pStyle w:val="Compact"/>
              <w:jc w:val="left"/>
            </w:pPr>
            <w:r>
              <w:t xml:space="preserve">6,000,000</w:t>
            </w:r>
          </w:p>
        </w:tc>
        <w:tc>
          <w:tcPr/>
          <w:p>
            <w:pPr>
              <w:pStyle w:val="Compact"/>
              <w:jc w:val="left"/>
            </w:pPr>
            <w:r>
              <w:t xml:space="preserve">6,000,000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61,500,000 UZS</w:t>
            </w:r>
          </w:p>
        </w:tc>
      </w:tr>
      <w:tr>
        <w:tc>
          <w:tcPr/>
          <w:p>
            <w:pPr>
              <w:pStyle w:val="Compact"/>
              <w:jc w:val="left"/>
            </w:pPr>
            <w:r>
              <w:t xml:space="preserve">VAT (12%):</w:t>
            </w:r>
          </w:p>
        </w:tc>
        <w:tc>
          <w:tcPr/>
          <w:p>
            <w:pPr>
              <w:pStyle w:val="Compact"/>
              <w:jc w:val="left"/>
            </w:pPr>
            <w:r>
              <w:t xml:space="preserve">7,380,000 UZS</w:t>
            </w:r>
          </w:p>
        </w:tc>
      </w:tr>
      <w:tr>
        <w:tc>
          <w:tcPr/>
          <w:p>
            <w:pPr>
              <w:pStyle w:val="Compact"/>
              <w:jc w:val="left"/>
            </w:pPr>
            <w:r>
              <w:t xml:space="preserve">Grand Total:</w:t>
            </w:r>
          </w:p>
        </w:tc>
        <w:tc>
          <w:tcPr/>
          <w:p>
            <w:pPr>
              <w:pStyle w:val="Compact"/>
              <w:jc w:val="left"/>
            </w:pPr>
            <w:r>
              <w:t xml:space="preserve">68,880,000 UZS</w:t>
            </w:r>
          </w:p>
        </w:tc>
      </w:tr>
    </w:tbl>
    <w:bookmarkStart w:id="24" w:name="payment-instructions"/>
    <w:p>
      <w:pPr>
        <w:pStyle w:val="Heading3"/>
      </w:pPr>
      <w:r>
        <w:t xml:space="preserve">Payment Instructions:</w:t>
      </w:r>
    </w:p>
    <w:p>
      <w:pPr>
        <w:pStyle w:val="FirstParagraph"/>
      </w:pPr>
      <w:r>
        <w:t xml:space="preserve">Please remit payment within 30 days of the invoice date. All payments should be made in Uzbekistan Sum (UZS) via bank transfer to the account details below.</w:t>
      </w:r>
    </w:p>
    <w:p>
      <w:pPr>
        <w:pStyle w:val="BodyText"/>
      </w:pPr>
      <w:r>
        <w:rPr>
          <w:bCs/>
          <w:b/>
        </w:rPr>
        <w:t xml:space="preserve">Bank Name:</w:t>
      </w:r>
      <w:r>
        <w:t xml:space="preserve"> </w:t>
      </w:r>
      <w:r>
        <w:t xml:space="preserve">Amber Bank JSC</w:t>
      </w:r>
    </w:p>
    <w:p>
      <w:pPr>
        <w:pStyle w:val="BodyText"/>
      </w:pPr>
      <w:r>
        <w:rPr>
          <w:bCs/>
          <w:b/>
        </w:rPr>
        <w:t xml:space="preserve">Account Name:</w:t>
      </w:r>
      <w:r>
        <w:t xml:space="preserve"> </w:t>
      </w:r>
      <w:r>
        <w:t xml:space="preserve">Tashkent Mechatronics Solutions LLC</w:t>
      </w:r>
    </w:p>
    <w:p>
      <w:pPr>
        <w:pStyle w:val="BodyText"/>
      </w:pPr>
      <w:r>
        <w:rPr>
          <w:bCs/>
          <w:b/>
        </w:rPr>
        <w:t xml:space="preserve">Account Number:</w:t>
      </w:r>
      <w:r>
        <w:t xml:space="preserve"> </w:t>
      </w:r>
      <w:r>
        <w:t xml:space="preserve">20100000000000000000</w:t>
      </w:r>
    </w:p>
    <w:p>
      <w:pPr>
        <w:pStyle w:val="BodyText"/>
      </w:pPr>
      <w:r>
        <w:rPr>
          <w:bCs/>
          <w:b/>
        </w:rPr>
        <w:t xml:space="preserve">SWIFT/BIC Code:</w:t>
      </w:r>
      <w:r>
        <w:t xml:space="preserve"> </w:t>
      </w:r>
      <w:r>
        <w:t xml:space="preserve">AMBRUZ22</w:t>
      </w:r>
    </w:p>
    <w:p>
      <w:pPr>
        <w:pStyle w:val="BodyText"/>
      </w:pPr>
      <w:r>
        <w:rPr>
          <w:bCs/>
          <w:b/>
        </w:rPr>
        <w:t xml:space="preserve">IBAN:</w:t>
      </w:r>
      <w:r>
        <w:t xml:space="preserve"> </w:t>
      </w:r>
      <w:r>
        <w:t xml:space="preserve">UZ12AMBR22010000000000000000</w:t>
      </w:r>
    </w:p>
    <w:p>
      <w:pPr>
        <w:pStyle w:val="BodyText"/>
      </w:pPr>
      <w:r>
        <w:rPr>
          <w:bCs/>
          <w:b/>
        </w:rPr>
        <w:t xml:space="preserve">Reference:</w:t>
      </w:r>
      <w:r>
        <w:t xml:space="preserve"> </w:t>
      </w:r>
      <w:r>
        <w:t xml:space="preserve">INV-TMK-2023-0892</w:t>
      </w:r>
    </w:p>
    <w:bookmarkEnd w:id="24"/>
    <w:bookmarkStart w:id="25" w:name="terms-and-conditions"/>
    <w:p>
      <w:pPr>
        <w:pStyle w:val="Heading4"/>
      </w:pPr>
      <w:r>
        <w:t xml:space="preserve">Terms and Conditions:</w:t>
      </w:r>
    </w:p>
    <w:p>
      <w:pPr>
        <w:numPr>
          <w:ilvl w:val="0"/>
          <w:numId w:val="1001"/>
        </w:numPr>
        <w:pStyle w:val="Compact"/>
      </w:pPr>
      <w:r>
        <w:t xml:space="preserve">Payment is due within 30 days from the date of this invoice.</w:t>
      </w:r>
    </w:p>
    <w:p>
      <w:pPr>
        <w:numPr>
          <w:ilvl w:val="0"/>
          <w:numId w:val="1001"/>
        </w:numPr>
        <w:pStyle w:val="Compact"/>
      </w:pPr>
      <w:r>
        <w:t xml:space="preserve">Late payments may incur a penalty fee of 0.1% per day on the outstanding balance.</w:t>
      </w:r>
    </w:p>
    <w:p>
      <w:pPr>
        <w:numPr>
          <w:ilvl w:val="0"/>
          <w:numId w:val="1001"/>
        </w:numPr>
        <w:pStyle w:val="Compact"/>
      </w:pPr>
      <w:r>
        <w:t xml:space="preserve">All services are subject to the laws and regulations of the Republic of Uzbekistan.</w:t>
      </w:r>
    </w:p>
    <w:p>
      <w:pPr>
        <w:numPr>
          <w:ilvl w:val="0"/>
          <w:numId w:val="1001"/>
        </w:numPr>
        <w:pStyle w:val="Compact"/>
      </w:pPr>
      <w:r>
        <w:t xml:space="preserve">Warranty for engineering services is valid for 12 months from the date of project completion.</w:t>
      </w:r>
    </w:p>
    <w:p>
      <w:pPr>
        <w:numPr>
          <w:ilvl w:val="0"/>
          <w:numId w:val="1001"/>
        </w:numPr>
        <w:pStyle w:val="Compact"/>
      </w:pPr>
      <w:r>
        <w:t xml:space="preserve">Any disputes arising from this invoice shall be resolved through arbitration in Tashkent, Uzbekistan.</w:t>
      </w:r>
    </w:p>
    <w:bookmarkEnd w:id="25"/>
    <w:p>
      <w:pPr>
        <w:pStyle w:val="FirstParagraph"/>
      </w:pPr>
      <w:r>
        <w:t xml:space="preserve">Company Stamp</w:t>
      </w:r>
      <w:r>
        <w:br/>
      </w:r>
      <w:r>
        <w:t xml:space="preserve">Area</w:t>
      </w:r>
    </w:p>
    <w:p>
      <w:pPr>
        <w:pStyle w:val="BodyText"/>
      </w:pPr>
      <w:r>
        <w:t xml:space="preserve">Authorized Signature</w:t>
      </w:r>
      <w:r>
        <w:br/>
      </w:r>
      <w:r>
        <w:t xml:space="preserve">Tashkent Mechatronics Solutions</w:t>
      </w:r>
    </w:p>
    <w:p>
      <w:pPr>
        <w:pStyle w:val="BodyText"/>
      </w:pPr>
      <w:r>
        <w:t xml:space="preserve">Received By</w:t>
      </w:r>
      <w:r>
        <w:br/>
      </w:r>
      <w:r>
        <w:t xml:space="preserve">Uzbekistan Industrial Automation Corp.</w:t>
      </w:r>
    </w:p>
    <w:p>
      <w:pPr>
        <w:pStyle w:val="BodyText"/>
      </w:pPr>
      <w:r>
        <w:t xml:space="preserve">Thank you for your business. We appreciate your trust in our Mechatronics Engineering expertise.</w:t>
      </w:r>
    </w:p>
    <w:p>
      <w:pPr>
        <w:pStyle w:val="BodyText"/>
      </w:pPr>
      <w:r>
        <w:t xml:space="preserve">This is a computer-generated invoice and does not require a physical signature to be valid.</w:t>
      </w:r>
    </w:p>
    <w:p>
      <w:pPr>
        <w:pStyle w:val="BodyText"/>
      </w:pPr>
      <w:r>
        <w:t xml:space="preserve">© 2023 Tashkent Mechatronics Solutions. All Rights Reserved. Tashkent, Uzbekistan.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Mechatronics Engineering Services</dc:title>
  <dc:creator/>
  <dc:language>en</dc:language>
  <cp:keywords/>
  <dcterms:created xsi:type="dcterms:W3CDTF">2026-10-10T02:34:42Z</dcterms:created>
  <dcterms:modified xsi:type="dcterms:W3CDTF">2026-10-10T02:34:42Z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