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Xe3e5482d62351d2141c91e347821884517d4989"/>
    <w:p>
      <w:pPr>
        <w:pStyle w:val="Heading1"/>
      </w:pPr>
      <w:r>
        <w:t xml:space="preserve">Algiers Advanced Biomedical Research Institute</w:t>
      </w:r>
    </w:p>
    <w:p>
      <w:pPr>
        <w:pStyle w:val="FirstParagraph"/>
      </w:pPr>
      <w:r>
        <w:t xml:space="preserve">123 Rue Didouche Mourad, Hydra</w:t>
      </w:r>
    </w:p>
    <w:p>
      <w:pPr>
        <w:pStyle w:val="BodyText"/>
      </w:pPr>
      <w:r>
        <w:t xml:space="preserve">Algiers, 16000, Algeria</w:t>
      </w:r>
    </w:p>
    <w:p>
      <w:pPr>
        <w:pStyle w:val="BodyText"/>
      </w:pPr>
      <w:r>
        <w:t xml:space="preserve">Tel: +213 (0) 21 60 00 00</w:t>
      </w:r>
    </w:p>
    <w:p>
      <w:pPr>
        <w:pStyle w:val="BodyText"/>
      </w:pPr>
      <w:r>
        <w:t xml:space="preserve">Email: finance@biomedical-algeria.dz</w:t>
      </w:r>
    </w:p>
    <w:p>
      <w:pPr>
        <w:pStyle w:val="BodyText"/>
      </w:pPr>
      <w:r>
        <w:t xml:space="preserve">NIF: 000123456789012 | NIS: 000123456789012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Dr. Karim Benali</w:t>
      </w:r>
    </w:p>
    <w:p>
      <w:pPr>
        <w:pStyle w:val="BodyText"/>
      </w:pPr>
      <w:r>
        <w:t xml:space="preserve">Senior Medical Researcher</w:t>
      </w:r>
    </w:p>
    <w:p>
      <w:pPr>
        <w:pStyle w:val="BodyText"/>
      </w:pPr>
      <w:r>
        <w:t xml:space="preserve">Specialization: Epidemiology &amp; Public Health</w:t>
      </w:r>
    </w:p>
    <w:p>
      <w:pPr>
        <w:pStyle w:val="BodyText"/>
      </w:pPr>
      <w:r>
        <w:t xml:space="preserve">Professional License No: MR-ALG-4589</w:t>
      </w:r>
    </w:p>
    <w:p>
      <w:pPr>
        <w:pStyle w:val="BodyText"/>
      </w:pPr>
      <w:r>
        <w:t xml:space="preserve">Address: 45 Rue Larbi Ben M'hidi, El Biar, Algiers, Algeria</w:t>
      </w:r>
    </w:p>
    <w:bookmarkEnd w:id="22"/>
    <w:bookmarkStart w:id="23" w:name="bill-to-client"/>
    <w:p>
      <w:pPr>
        <w:pStyle w:val="Heading3"/>
      </w:pPr>
      <w:r>
        <w:t xml:space="preserve">Bill To (Client)</w:t>
      </w:r>
    </w:p>
    <w:p>
      <w:pPr>
        <w:pStyle w:val="FirstParagraph"/>
      </w:pPr>
      <w:r>
        <w:rPr>
          <w:bCs/>
          <w:b/>
        </w:rPr>
        <w:t xml:space="preserve">Ministry of Health, Population and Hospital Reform</w:t>
      </w:r>
    </w:p>
    <w:p>
      <w:pPr>
        <w:pStyle w:val="BodyText"/>
      </w:pPr>
      <w:r>
        <w:t xml:space="preserve">Department of Scientific Research</w:t>
      </w:r>
    </w:p>
    <w:p>
      <w:pPr>
        <w:pStyle w:val="BodyText"/>
      </w:pPr>
      <w:r>
        <w:t xml:space="preserve">19 Rue des Frères Bouadou, Hydra</w:t>
      </w:r>
    </w:p>
    <w:p>
      <w:pPr>
        <w:pStyle w:val="BodyText"/>
      </w:pPr>
      <w:r>
        <w:t xml:space="preserve">Algiers, 16000, Algeria</w:t>
      </w:r>
    </w:p>
    <w:p>
      <w:pPr>
        <w:pStyle w:val="BodyText"/>
      </w:pPr>
      <w:r>
        <w:t xml:space="preserve">Contact: Procurement Division</w:t>
      </w:r>
    </w:p>
    <w:bookmarkEnd w:id="23"/>
    <w:bookmarkStart w:id="24" w:name="professional-services-rendered"/>
    <w:p>
      <w:pPr>
        <w:pStyle w:val="Heading3"/>
      </w:pPr>
      <w:r>
        <w:t xml:space="preserve">Professional Services Rendered</w:t>
      </w:r>
    </w:p>
    <w:p>
      <w:pPr>
        <w:pStyle w:val="FirstParagraph"/>
      </w:pPr>
      <w:r>
        <w:t xml:space="preserve">The following invoice details the comprehensive medical research services provided by the undersigned Medical Researcher. These services were conducted in strict accordance with the ethical guidelines of the Algerian National Ethics Committee and the specific requirements of the project titled "Assessment of Vector-Borne Diseases in the Algiers Metropolitan Area." The work involved extensive fieldwork, data analysis, and clinical correlation within the jurisdiction of Algiers, Algeria.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rPr>
                <w:bCs/>
                <w:b/>
              </w:rPr>
              <w:t xml:space="preserve">Phase 1: Epidemiological Study Design &amp; Protocol Development</w:t>
            </w:r>
            <w:r>
              <w:br/>
            </w:r>
            <w:r>
              <w:t xml:space="preserve">Creation of research methodology, sample size calculation, and ethical approval documentation submission for the Algiers region study.</w:t>
            </w:r>
          </w:p>
        </w:tc>
        <w:tc>
          <w:tcPr/>
          <w:p>
            <w:pPr>
              <w:pStyle w:val="Compact"/>
              <w:jc w:val="left"/>
            </w:pPr>
            <w:r>
              <w:t xml:space="preserve">40 Hours</w:t>
            </w:r>
          </w:p>
        </w:tc>
        <w:tc>
          <w:tcPr/>
          <w:p>
            <w:pPr>
              <w:pStyle w:val="Compact"/>
              <w:jc w:val="left"/>
            </w:pPr>
            <w:r>
              <w:t xml:space="preserve">8,000</w:t>
            </w:r>
          </w:p>
        </w:tc>
        <w:tc>
          <w:tcPr/>
          <w:p>
            <w:pPr>
              <w:pStyle w:val="Compact"/>
              <w:jc w:val="left"/>
            </w:pPr>
            <w:r>
              <w:t xml:space="preserve">320,000</w:t>
            </w:r>
          </w:p>
        </w:tc>
      </w:tr>
      <w:tr>
        <w:tc>
          <w:tcPr/>
          <w:p>
            <w:pPr>
              <w:pStyle w:val="Compact"/>
              <w:jc w:val="left"/>
            </w:pPr>
            <w:r>
              <w:rPr>
                <w:bCs/>
                <w:b/>
              </w:rPr>
              <w:t xml:space="preserve">Phase 2: Field Data Collection &amp; Clinical Sampling</w:t>
            </w:r>
            <w:r>
              <w:br/>
            </w:r>
            <w:r>
              <w:t xml:space="preserve">On-site medical data collection across 5 districts in Algiers (Hydra, Bab Ezzouar, Hussein Dey, El Harrach, and Sidi M'Hamed). Includes patient interviews and biological sample coordination.</w:t>
            </w:r>
          </w:p>
        </w:tc>
        <w:tc>
          <w:tcPr/>
          <w:p>
            <w:pPr>
              <w:pStyle w:val="Compact"/>
              <w:jc w:val="left"/>
            </w:pPr>
            <w:r>
              <w:t xml:space="preserve">120 Hours</w:t>
            </w:r>
          </w:p>
        </w:tc>
        <w:tc>
          <w:tcPr/>
          <w:p>
            <w:pPr>
              <w:pStyle w:val="Compact"/>
              <w:jc w:val="left"/>
            </w:pPr>
            <w:r>
              <w:t xml:space="preserve">9,500</w:t>
            </w:r>
          </w:p>
        </w:tc>
        <w:tc>
          <w:tcPr/>
          <w:p>
            <w:pPr>
              <w:pStyle w:val="Compact"/>
              <w:jc w:val="left"/>
            </w:pPr>
            <w:r>
              <w:t xml:space="preserve">1,140,000</w:t>
            </w:r>
          </w:p>
        </w:tc>
      </w:tr>
      <w:tr>
        <w:tc>
          <w:tcPr/>
          <w:p>
            <w:pPr>
              <w:pStyle w:val="Compact"/>
              <w:jc w:val="left"/>
            </w:pPr>
            <w:r>
              <w:rPr>
                <w:bCs/>
                <w:b/>
              </w:rPr>
              <w:t xml:space="preserve">Phase 3: Laboratory Analysis Coordination</w:t>
            </w:r>
            <w:r>
              <w:br/>
            </w:r>
            <w:r>
              <w:t xml:space="preserve">Oversight of serological testing at the Pasteur Institute of Algiers. Quality control of samples and validation of diagnostic results for the medical research project.</w:t>
            </w:r>
          </w:p>
        </w:tc>
        <w:tc>
          <w:tcPr/>
          <w:p>
            <w:pPr>
              <w:pStyle w:val="Compact"/>
              <w:jc w:val="left"/>
            </w:pPr>
            <w:r>
              <w:t xml:space="preserve">60 Hours</w:t>
            </w:r>
          </w:p>
        </w:tc>
        <w:tc>
          <w:tcPr/>
          <w:p>
            <w:pPr>
              <w:pStyle w:val="Compact"/>
              <w:jc w:val="left"/>
            </w:pPr>
            <w:r>
              <w:t xml:space="preserve">10,000</w:t>
            </w:r>
          </w:p>
        </w:tc>
        <w:tc>
          <w:tcPr/>
          <w:p>
            <w:pPr>
              <w:pStyle w:val="Compact"/>
              <w:jc w:val="left"/>
            </w:pPr>
            <w:r>
              <w:t xml:space="preserve">600,000</w:t>
            </w:r>
          </w:p>
        </w:tc>
      </w:tr>
      <w:tr>
        <w:tc>
          <w:tcPr/>
          <w:p>
            <w:pPr>
              <w:pStyle w:val="Compact"/>
              <w:jc w:val="left"/>
            </w:pPr>
            <w:r>
              <w:rPr>
                <w:bCs/>
                <w:b/>
              </w:rPr>
              <w:t xml:space="preserve">Phase 4: Statistical Analysis &amp; Data Interpretation</w:t>
            </w:r>
            <w:r>
              <w:br/>
            </w:r>
            <w:r>
              <w:t xml:space="preserve">Advanced statistical modeling using SPSS and R software to analyze prevalence rates, risk factors, and demographic correlations within the Algerian population dataset.</w:t>
            </w:r>
          </w:p>
        </w:tc>
        <w:tc>
          <w:tcPr/>
          <w:p>
            <w:pPr>
              <w:pStyle w:val="Compact"/>
              <w:jc w:val="left"/>
            </w:pPr>
            <w:r>
              <w:t xml:space="preserve">50 Hours</w:t>
            </w:r>
          </w:p>
        </w:tc>
        <w:tc>
          <w:tcPr/>
          <w:p>
            <w:pPr>
              <w:pStyle w:val="Compact"/>
              <w:jc w:val="left"/>
            </w:pPr>
            <w:r>
              <w:t xml:space="preserve">11,000</w:t>
            </w:r>
          </w:p>
        </w:tc>
        <w:tc>
          <w:tcPr/>
          <w:p>
            <w:pPr>
              <w:pStyle w:val="Compact"/>
              <w:jc w:val="left"/>
            </w:pPr>
            <w:r>
              <w:t xml:space="preserve">550,000</w:t>
            </w:r>
          </w:p>
        </w:tc>
      </w:tr>
      <w:tr>
        <w:tc>
          <w:tcPr/>
          <w:p>
            <w:pPr>
              <w:pStyle w:val="Compact"/>
              <w:jc w:val="left"/>
            </w:pPr>
            <w:r>
              <w:rPr>
                <w:bCs/>
                <w:b/>
              </w:rPr>
              <w:t xml:space="preserve">Phase 5: Final Medical Research Report &amp; Presentation</w:t>
            </w:r>
            <w:r>
              <w:br/>
            </w:r>
            <w:r>
              <w:t xml:space="preserve">Compilation of findings into a comprehensive technical report (bilingual French/English), executive summary for Ministry officials, and oral presentation of results.</w:t>
            </w:r>
          </w:p>
        </w:tc>
        <w:tc>
          <w:tcPr/>
          <w:p>
            <w:pPr>
              <w:pStyle w:val="Compact"/>
              <w:jc w:val="left"/>
            </w:pPr>
            <w:r>
              <w:t xml:space="preserve">30 Hours</w:t>
            </w:r>
          </w:p>
        </w:tc>
        <w:tc>
          <w:tcPr/>
          <w:p>
            <w:pPr>
              <w:pStyle w:val="Compact"/>
              <w:jc w:val="left"/>
            </w:pPr>
            <w:r>
              <w:t xml:space="preserve">12,000</w:t>
            </w:r>
          </w:p>
        </w:tc>
        <w:tc>
          <w:tcPr/>
          <w:p>
            <w:pPr>
              <w:pStyle w:val="Compact"/>
              <w:jc w:val="left"/>
            </w:pPr>
            <w:r>
              <w:t xml:space="preserve">360,000</w:t>
            </w:r>
          </w:p>
        </w:tc>
      </w:tr>
      <w:tr>
        <w:tc>
          <w:tcPr/>
          <w:p>
            <w:pPr>
              <w:pStyle w:val="Compact"/>
              <w:jc w:val="left"/>
            </w:pPr>
            <w:r>
              <w:rPr>
                <w:bCs/>
                <w:b/>
              </w:rPr>
              <w:t xml:space="preserve">Administrative &amp; Travel Expenses</w:t>
            </w:r>
            <w:r>
              <w:br/>
            </w:r>
            <w:r>
              <w:t xml:space="preserve">Reimbursement for local transportation within Algiers and administrative fees related to hospital access permits.</w:t>
            </w:r>
          </w:p>
        </w:tc>
        <w:tc>
          <w:tcPr/>
          <w:p>
            <w:pPr>
              <w:pStyle w:val="Compact"/>
              <w:jc w:val="left"/>
            </w:pPr>
            <w:r>
              <w:t xml:space="preserve">1 Lot</w:t>
            </w:r>
          </w:p>
        </w:tc>
        <w:tc>
          <w:tcPr/>
          <w:p>
            <w:pPr>
              <w:pStyle w:val="Compact"/>
              <w:jc w:val="left"/>
            </w:pPr>
            <w:r>
              <w:t xml:space="preserve">45,000</w:t>
            </w:r>
          </w:p>
        </w:tc>
        <w:tc>
          <w:tcPr/>
          <w:p>
            <w:pPr>
              <w:pStyle w:val="Compact"/>
              <w:jc w:val="left"/>
            </w:pPr>
            <w:r>
              <w:t xml:space="preserve">45,000</w:t>
            </w:r>
          </w:p>
        </w:tc>
      </w:tr>
    </w:tbl>
    <w:p>
      <w:pPr>
        <w:pStyle w:val="BodyText"/>
      </w:pPr>
      <w:r>
        <w:t xml:space="preserve">Subtotal</w:t>
      </w:r>
      <w:r>
        <w:t xml:space="preserve"> </w:t>
      </w:r>
      <w:r>
        <w:t xml:space="preserve">3,015,000.00 DZD</w:t>
      </w:r>
    </w:p>
    <w:p>
      <w:pPr>
        <w:pStyle w:val="BodyText"/>
      </w:pPr>
      <w:r>
        <w:t xml:space="preserve">VAT (TVA) 19%</w:t>
      </w:r>
      <w:r>
        <w:t xml:space="preserve"> </w:t>
      </w:r>
      <w:r>
        <w:t xml:space="preserve">572,850.00 DZD</w:t>
      </w:r>
    </w:p>
    <w:p>
      <w:pPr>
        <w:pStyle w:val="BodyText"/>
      </w:pPr>
      <w:r>
        <w:t xml:space="preserve">Withholding Tax (Retenue à la source) 10%</w:t>
      </w:r>
      <w:r>
        <w:t xml:space="preserve"> </w:t>
      </w:r>
      <w:r>
        <w:t xml:space="preserve">-301,500.00 DZD</w:t>
      </w:r>
    </w:p>
    <w:p>
      <w:pPr>
        <w:pStyle w:val="BodyText"/>
      </w:pPr>
      <w:r>
        <w:t xml:space="preserve">TOTAL AMOUNT DUE</w:t>
      </w:r>
      <w:r>
        <w:t xml:space="preserve"> </w:t>
      </w:r>
      <w:r>
        <w:t xml:space="preserve">3,286,350.00 DZD</w:t>
      </w:r>
    </w:p>
    <w:bookmarkEnd w:id="24"/>
    <w:bookmarkStart w:id="25" w:name="payment-instructions"/>
    <w:p>
      <w:pPr>
        <w:pStyle w:val="Heading3"/>
      </w:pPr>
      <w:r>
        <w:t xml:space="preserve">Payment Instructions</w:t>
      </w:r>
    </w:p>
    <w:p>
      <w:pPr>
        <w:pStyle w:val="FirstParagraph"/>
      </w:pPr>
      <w:r>
        <w:t xml:space="preserve">Please make payment within 30 days of the invoice date. Payments should be made via bank transfer to the following account:</w:t>
      </w:r>
    </w:p>
    <w:p>
      <w:pPr>
        <w:pStyle w:val="BodyText"/>
      </w:pPr>
      <w:r>
        <w:rPr>
          <w:bCs/>
          <w:b/>
        </w:rPr>
        <w:t xml:space="preserve">Bank:</w:t>
      </w:r>
      <w:r>
        <w:t xml:space="preserve"> </w:t>
      </w:r>
      <w:r>
        <w:t xml:space="preserve">Banque Nationale d'Algérie (BNA)</w:t>
      </w:r>
    </w:p>
    <w:p>
      <w:pPr>
        <w:pStyle w:val="BodyText"/>
      </w:pPr>
      <w:r>
        <w:rPr>
          <w:bCs/>
          <w:b/>
        </w:rPr>
        <w:t xml:space="preserve">Branch:</w:t>
      </w:r>
      <w:r>
        <w:t xml:space="preserve"> </w:t>
      </w:r>
      <w:r>
        <w:t xml:space="preserve">Hydra, Algiers</w:t>
      </w:r>
    </w:p>
    <w:p>
      <w:pPr>
        <w:pStyle w:val="BodyText"/>
      </w:pPr>
      <w:r>
        <w:rPr>
          <w:bCs/>
          <w:b/>
        </w:rPr>
        <w:t xml:space="preserve">Account Name:</w:t>
      </w:r>
      <w:r>
        <w:t xml:space="preserve"> </w:t>
      </w:r>
      <w:r>
        <w:t xml:space="preserve">Dr. Karim Benali</w:t>
      </w:r>
    </w:p>
    <w:p>
      <w:pPr>
        <w:pStyle w:val="BodyText"/>
      </w:pPr>
      <w:r>
        <w:rPr>
          <w:bCs/>
          <w:b/>
        </w:rPr>
        <w:t xml:space="preserve">Account Number (RIB):</w:t>
      </w:r>
      <w:r>
        <w:t xml:space="preserve"> </w:t>
      </w:r>
      <w:r>
        <w:t xml:space="preserve">000123456789012345678901</w:t>
      </w:r>
    </w:p>
    <w:p>
      <w:pPr>
        <w:pStyle w:val="BodyText"/>
      </w:pPr>
      <w:r>
        <w:rPr>
          <w:bCs/>
          <w:b/>
        </w:rPr>
        <w:t xml:space="preserve">Reference:</w:t>
      </w:r>
      <w:r>
        <w:t xml:space="preserve"> </w:t>
      </w:r>
      <w:r>
        <w:t xml:space="preserve">INV-2023-ALG-0892</w:t>
      </w:r>
    </w:p>
    <w:bookmarkEnd w:id="25"/>
    <w:bookmarkStart w:id="26" w:name="terms-and-conditions-legal-notes"/>
    <w:p>
      <w:pPr>
        <w:pStyle w:val="Heading3"/>
      </w:pPr>
      <w:r>
        <w:t xml:space="preserve">Terms and Conditions &amp; Legal Notes</w:t>
      </w:r>
    </w:p>
    <w:p>
      <w:pPr>
        <w:numPr>
          <w:ilvl w:val="0"/>
          <w:numId w:val="1001"/>
        </w:numPr>
        <w:pStyle w:val="Compact"/>
      </w:pPr>
      <w:r>
        <w:t xml:space="preserve">This invoice is issued in accordance with the Algerian Tax Code and commercial regulations applicable in Algiers.</w:t>
      </w:r>
    </w:p>
    <w:p>
      <w:pPr>
        <w:numPr>
          <w:ilvl w:val="0"/>
          <w:numId w:val="1001"/>
        </w:numPr>
        <w:pStyle w:val="Compact"/>
      </w:pPr>
      <w:r>
        <w:t xml:space="preserve">All medical research data collected remains the intellectual property of the client (Ministry of Health) upon full payment, while the methodology remains the property of the Medical Researcher.</w:t>
      </w:r>
    </w:p>
    <w:p>
      <w:pPr>
        <w:numPr>
          <w:ilvl w:val="0"/>
          <w:numId w:val="1001"/>
        </w:numPr>
        <w:pStyle w:val="Compact"/>
      </w:pPr>
      <w:r>
        <w:t xml:space="preserve">Interest of 1.5% per month will be charged on overdue amounts after the due date.</w:t>
      </w:r>
    </w:p>
    <w:p>
      <w:pPr>
        <w:numPr>
          <w:ilvl w:val="0"/>
          <w:numId w:val="1001"/>
        </w:numPr>
        <w:pStyle w:val="Compact"/>
      </w:pPr>
      <w:r>
        <w:t xml:space="preserve">This document serves as a formal request for payment for professional medical research services rendered.</w:t>
      </w:r>
    </w:p>
    <w:p>
      <w:pPr>
        <w:numPr>
          <w:ilvl w:val="0"/>
          <w:numId w:val="1001"/>
        </w:numPr>
        <w:pStyle w:val="Compact"/>
      </w:pPr>
      <w:r>
        <w:t xml:space="preserve">Any disputes regarding this invoice shall be subject to the jurisdiction of the courts of Algiers, Algeria.</w:t>
      </w:r>
    </w:p>
    <w:bookmarkEnd w:id="26"/>
    <w:p>
      <w:pPr>
        <w:pStyle w:val="FirstParagraph"/>
      </w:pPr>
      <w:r>
        <w:rPr>
          <w:bCs/>
          <w:b/>
        </w:rPr>
        <w:t xml:space="preserve">Authorized by (Provider)</w:t>
      </w:r>
    </w:p>
    <w:p>
      <w:pPr>
        <w:pStyle w:val="BodyText"/>
      </w:pPr>
      <w:r>
        <w:t xml:space="preserve">Dr. Karim Benali</w:t>
      </w:r>
    </w:p>
    <w:p>
      <w:pPr>
        <w:pStyle w:val="BodyText"/>
      </w:pPr>
      <w:r>
        <w:t xml:space="preserve">Medical Researcher</w:t>
      </w:r>
    </w:p>
    <w:p>
      <w:pPr>
        <w:pStyle w:val="BodyText"/>
      </w:pPr>
      <w:r>
        <w:br/>
      </w:r>
      <w:r>
        <w:br/>
      </w:r>
    </w:p>
    <w:p>
      <w:pPr>
        <w:pStyle w:val="BodyText"/>
      </w:pPr>
      <w:r>
        <w:t xml:space="preserve">[Signature &amp; Stamp]</w:t>
      </w:r>
    </w:p>
    <w:p>
      <w:pPr>
        <w:pStyle w:val="BodyText"/>
      </w:pPr>
      <w:r>
        <w:rPr>
          <w:bCs/>
          <w:b/>
        </w:rPr>
        <w:t xml:space="preserve">Received by (Client)</w:t>
      </w:r>
    </w:p>
    <w:p>
      <w:pPr>
        <w:pStyle w:val="BodyText"/>
      </w:pPr>
      <w:r>
        <w:t xml:space="preserve">Ministry of Health Finance Dept.</w:t>
      </w:r>
    </w:p>
    <w:p>
      <w:pPr>
        <w:pStyle w:val="BodyText"/>
      </w:pPr>
      <w:r>
        <w:t xml:space="preserve">Algiers, Algeria</w:t>
      </w:r>
    </w:p>
    <w:p>
      <w:pPr>
        <w:pStyle w:val="BodyText"/>
      </w:pPr>
      <w:r>
        <w:br/>
      </w:r>
      <w:r>
        <w:br/>
      </w:r>
    </w:p>
    <w:p>
      <w:pPr>
        <w:pStyle w:val="BodyText"/>
      </w:pPr>
      <w:r>
        <w:t xml:space="preserve">[Signature &amp; Stamp]</w:t>
      </w:r>
    </w:p>
    <w:p>
      <w:pPr>
        <w:pStyle w:val="BodyText"/>
      </w:pPr>
      <w:r>
        <w:t xml:space="preserve">Algiers Advanced Biomedical Research Institute | 123 Rue Didouche Mourad, Algiers, Algeria</w:t>
      </w:r>
    </w:p>
    <w:p>
      <w:pPr>
        <w:pStyle w:val="BodyText"/>
      </w:pPr>
      <w:r>
        <w:t xml:space="preserve">This is a computer-generated invoice. No signature is required for processing.</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Algiers, Algeria</dc:title>
  <dc:creator/>
  <dc:language>en</dc:language>
  <cp:keywords/>
  <dcterms:created xsi:type="dcterms:W3CDTF">2026-10-10T04:12:38Z</dcterms:created>
  <dcterms:modified xsi:type="dcterms:W3CDTF">2026-10-10T04:12:38Z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