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queensland-medical-research-institute"/>
    <w:p>
      <w:pPr>
        <w:pStyle w:val="Heading1"/>
      </w:pPr>
      <w:r>
        <w:t xml:space="preserve">Queensland Medical Research Institute</w:t>
      </w:r>
    </w:p>
    <w:p>
      <w:pPr>
        <w:pStyle w:val="FirstParagraph"/>
      </w:pPr>
      <w:r>
        <w:t xml:space="preserve">Level 12, 100 George Street</w:t>
      </w:r>
    </w:p>
    <w:p>
      <w:pPr>
        <w:pStyle w:val="BodyText"/>
      </w:pPr>
      <w:r>
        <w:t xml:space="preserve">Brisbane, Queensland 4000</w:t>
      </w:r>
    </w:p>
    <w:p>
      <w:pPr>
        <w:pStyle w:val="BodyText"/>
      </w:pPr>
      <w:r>
        <w:t xml:space="preserve">Australia</w:t>
      </w:r>
    </w:p>
    <w:p>
      <w:pPr>
        <w:pStyle w:val="BodyText"/>
      </w:pPr>
      <w:r>
        <w:t xml:space="preserve">ABN: 12 345 678 901</w:t>
      </w:r>
    </w:p>
    <w:p>
      <w:pPr>
        <w:pStyle w:val="BodyText"/>
      </w:pPr>
      <w:r>
        <w:t xml:space="preserve">Phone: +61 7 3000 0000</w:t>
      </w:r>
    </w:p>
    <w:p>
      <w:pPr>
        <w:pStyle w:val="BodyText"/>
      </w:pPr>
      <w:r>
        <w:t xml:space="preserve">Email: accounts@qmri.com.au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Payment Terms:</w:t>
      </w:r>
      <w:r>
        <w:t xml:space="preserve"> </w:t>
      </w:r>
      <w:r>
        <w:t xml:space="preserve">Net 30 Days</w:t>
      </w:r>
    </w:p>
    <w:bookmarkEnd w:id="21"/>
    <w:bookmarkStart w:id="24" w:name="bill-to"/>
    <w:p>
      <w:pPr>
        <w:pStyle w:val="Heading3"/>
      </w:pPr>
      <w:r>
        <w:t xml:space="preserve">Bill To</w:t>
      </w:r>
    </w:p>
    <w:bookmarkStart w:id="22" w:name="dr.-sarah-mitchell"/>
    <w:p>
      <w:pPr>
        <w:pStyle w:val="Heading4"/>
      </w:pPr>
      <w:r>
        <w:t xml:space="preserve">Dr. Sarah Mitchell</w:t>
      </w:r>
    </w:p>
    <w:p>
      <w:pPr>
        <w:pStyle w:val="FirstParagraph"/>
      </w:pPr>
      <w:r>
        <w:t xml:space="preserve">Principal Investigator</w:t>
      </w:r>
    </w:p>
    <w:p>
      <w:pPr>
        <w:pStyle w:val="BodyText"/>
      </w:pPr>
      <w:r>
        <w:t xml:space="preserve">University of Queensland Medical School</w:t>
      </w:r>
    </w:p>
    <w:p>
      <w:pPr>
        <w:pStyle w:val="BodyText"/>
      </w:pPr>
      <w:r>
        <w:t xml:space="preserve">Herston Campus, Brisbane QLD 4006</w:t>
      </w:r>
    </w:p>
    <w:p>
      <w:pPr>
        <w:pStyle w:val="BodyText"/>
      </w:pPr>
      <w:r>
        <w:t xml:space="preserve">Australia</w:t>
      </w:r>
    </w:p>
    <w:p>
      <w:pPr>
        <w:pStyle w:val="BodyText"/>
      </w:pPr>
      <w:r>
        <w:t xml:space="preserve">ABN: 98 765 432 109</w:t>
      </w:r>
    </w:p>
    <w:bookmarkEnd w:id="22"/>
    <w:bookmarkStart w:id="23" w:name="project-reference"/>
    <w:p>
      <w:pPr>
        <w:pStyle w:val="Heading4"/>
      </w:pPr>
      <w:r>
        <w:t xml:space="preserve">Project Reference</w:t>
      </w:r>
    </w:p>
    <w:p>
      <w:pPr>
        <w:pStyle w:val="FirstParagraph"/>
      </w:pPr>
      <w:r>
        <w:t xml:space="preserve">Project Code: QM-2024-NEURO-05</w:t>
      </w:r>
    </w:p>
    <w:p>
      <w:pPr>
        <w:pStyle w:val="BodyText"/>
      </w:pPr>
      <w:r>
        <w:t xml:space="preserve">Grant Reference: NHMRC-APP1234567</w:t>
      </w:r>
    </w:p>
    <w:p>
      <w:pPr>
        <w:pStyle w:val="BodyText"/>
      </w:pPr>
      <w:r>
        <w:t xml:space="preserve">Research Focus: Neurodegenerative Disease Biomarkers</w:t>
      </w:r>
    </w:p>
    <w:p>
      <w:pPr>
        <w:pStyle w:val="BodyText"/>
      </w:pPr>
      <w:r>
        <w:t xml:space="preserve">Location: Brisbane, Queensland, Australia</w:t>
      </w:r>
    </w:p>
    <w:bookmarkEnd w:id="23"/>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Medical Researcher - Clinical Data Analysis</w:t>
            </w:r>
            <w:r>
              <w:br/>
            </w:r>
            <w:r>
              <w:t xml:space="preserve">Comprehensive statistical analysis of Phase II clinical trial data for neurodegenerative disease study conducted at Brisbane research facilities. Includes data cleaning, multivariate analysis, and generation of preliminary findings report.</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Medical Researcher - Laboratory Consultation</w:t>
            </w:r>
            <w:r>
              <w:br/>
            </w:r>
            <w:r>
              <w:t xml:space="preserve">On-site consultation at Brisbane laboratory facilities for protocol optimization and quality assurance review. Includes assessment of biomarker extraction procedures and validation of experimental methodologies in accordance with Australian medical research standards.</w:t>
            </w:r>
          </w:p>
        </w:tc>
        <w:tc>
          <w:tcPr/>
          <w:p>
            <w:pPr>
              <w:pStyle w:val="Compact"/>
              <w:jc w:val="left"/>
            </w:pPr>
            <w:r>
              <w:t xml:space="preserve">16 hrs</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3</w:t>
            </w:r>
          </w:p>
        </w:tc>
        <w:tc>
          <w:tcPr/>
          <w:p>
            <w:pPr>
              <w:pStyle w:val="Compact"/>
              <w:jc w:val="left"/>
            </w:pPr>
            <w:r>
              <w:rPr>
                <w:bCs/>
                <w:b/>
              </w:rPr>
              <w:t xml:space="preserve">Medical Researcher - Literature Review &amp; Grant Support</w:t>
            </w:r>
            <w:r>
              <w:br/>
            </w:r>
            <w:r>
              <w:t xml:space="preserve">Systematic literature review and evidence synthesis to support grant application for continued research funding. Includes preparation of scientific rationale, methodology justification, and alignment with National Health and Medical Research Council (NHMRC) guidelines for Australian medical research institutions.</w:t>
            </w:r>
          </w:p>
        </w:tc>
        <w:tc>
          <w:tcPr/>
          <w:p>
            <w:pPr>
              <w:pStyle w:val="Compact"/>
              <w:jc w:val="left"/>
            </w:pPr>
            <w:r>
              <w:t xml:space="preserve">24 hrs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Medical Researcher - Manuscript Preparation</w:t>
            </w:r>
            <w:r>
              <w:br/>
            </w:r>
            <w:r>
              <w:t xml:space="preserve">Drafting and editing of peer-reviewed manuscript for submission to international medical journal. Includes preparation of figures, tables, statistical reporting, and compliance with journal formatting requirements. Research conducted at Brisbane-based facilities.</w:t>
            </w:r>
          </w:p>
        </w:tc>
        <w:tc>
          <w:tcPr/>
          <w:p>
            <w:pPr>
              <w:pStyle w:val="Compact"/>
              <w:jc w:val="left"/>
            </w:pPr>
            <w:r>
              <w:t xml:space="preserve">32 hrs</w:t>
            </w:r>
          </w:p>
        </w:tc>
        <w:tc>
          <w:tcPr/>
          <w:p>
            <w:pPr>
              <w:pStyle w:val="Compact"/>
              <w:jc w:val="left"/>
            </w:pPr>
            <w:r>
              <w:t xml:space="preserve">$180.00</w:t>
            </w:r>
          </w:p>
        </w:tc>
        <w:tc>
          <w:tcPr/>
          <w:p>
            <w:pPr>
              <w:pStyle w:val="Compact"/>
              <w:jc w:val="left"/>
            </w:pPr>
            <w:r>
              <w:t xml:space="preserve">$5,760.00</w:t>
            </w:r>
          </w:p>
        </w:tc>
      </w:tr>
      <w:tr>
        <w:tc>
          <w:tcPr/>
          <w:p>
            <w:pPr>
              <w:pStyle w:val="Compact"/>
              <w:jc w:val="left"/>
            </w:pPr>
            <w:r>
              <w:t xml:space="preserve">5</w:t>
            </w:r>
          </w:p>
        </w:tc>
        <w:tc>
          <w:tcPr/>
          <w:p>
            <w:pPr>
              <w:pStyle w:val="Compact"/>
              <w:jc w:val="left"/>
            </w:pPr>
            <w:r>
              <w:rPr>
                <w:bCs/>
                <w:b/>
              </w:rPr>
              <w:t xml:space="preserve">Medical Researcher - Ethics Compliance Review</w:t>
            </w:r>
            <w:r>
              <w:br/>
            </w:r>
            <w:r>
              <w:t xml:space="preserve">Preparation and submission of Human Research Ethics Committee (HREC) documentation for Brisbane-based clinical study. Includes informed consent form development, risk assessment, and regulatory compliance verification in accordance with Australian National Statement on Ethical Conduct in Human Research.</w:t>
            </w:r>
          </w:p>
        </w:tc>
        <w:tc>
          <w:tcPr/>
          <w:p>
            <w:pPr>
              <w:pStyle w:val="Compact"/>
              <w:jc w:val="left"/>
            </w:pPr>
            <w:r>
              <w:t xml:space="preserve">12 hrs</w:t>
            </w:r>
          </w:p>
        </w:tc>
        <w:tc>
          <w:tcPr/>
          <w:p>
            <w:pPr>
              <w:pStyle w:val="Compact"/>
              <w:jc w:val="left"/>
            </w:pPr>
            <w:r>
              <w:t xml:space="preserve">$190.00</w:t>
            </w:r>
          </w:p>
        </w:tc>
        <w:tc>
          <w:tcPr/>
          <w:p>
            <w:pPr>
              <w:pStyle w:val="Compact"/>
              <w:jc w:val="left"/>
            </w:pPr>
            <w:r>
              <w:t xml:space="preserve">$2,280.00</w:t>
            </w:r>
          </w:p>
        </w:tc>
      </w:tr>
      <w:tr>
        <w:tc>
          <w:tcPr/>
          <w:p>
            <w:pPr>
              <w:pStyle w:val="Compact"/>
              <w:jc w:val="left"/>
            </w:pPr>
            <w:r>
              <w:t xml:space="preserve">6</w:t>
            </w:r>
          </w:p>
        </w:tc>
        <w:tc>
          <w:tcPr/>
          <w:p>
            <w:pPr>
              <w:pStyle w:val="Compact"/>
              <w:jc w:val="left"/>
            </w:pPr>
            <w:r>
              <w:rPr>
                <w:bCs/>
                <w:b/>
              </w:rPr>
              <w:t xml:space="preserve">Medical Researcher - Training &amp; Supervision</w:t>
            </w:r>
            <w:r>
              <w:br/>
            </w:r>
            <w:r>
              <w:t xml:space="preserve">Training sessions for junior research staff and medical students at Brisbane research facility. Includes instruction on laboratory techniques, data management protocols, and research methodology best practices for medical research projects.</w:t>
            </w:r>
          </w:p>
        </w:tc>
        <w:tc>
          <w:tcPr/>
          <w:p>
            <w:pPr>
              <w:pStyle w:val="Compact"/>
              <w:jc w:val="left"/>
            </w:pPr>
            <w:r>
              <w:t xml:space="preserve">8 hrs</w:t>
            </w:r>
          </w:p>
        </w:tc>
        <w:tc>
          <w:tcPr/>
          <w:p>
            <w:pPr>
              <w:pStyle w:val="Compact"/>
              <w:jc w:val="left"/>
            </w:pPr>
            <w:r>
              <w:t xml:space="preserve">$170.00</w:t>
            </w:r>
          </w:p>
        </w:tc>
        <w:tc>
          <w:tcPr/>
          <w:p>
            <w:pPr>
              <w:pStyle w:val="Compact"/>
              <w:jc w:val="left"/>
            </w:pPr>
            <w:r>
              <w:t xml:space="preserve">$1,360.00</w:t>
            </w:r>
          </w:p>
        </w:tc>
      </w:tr>
    </w:tbl>
    <w:p>
      <w:pPr>
        <w:pStyle w:val="BodyText"/>
      </w:pPr>
      <w:r>
        <w:t xml:space="preserve">Subtotal:</w:t>
      </w:r>
      <w:r>
        <w:t xml:space="preserve"> </w:t>
      </w:r>
      <w:r>
        <w:t xml:space="preserve">$24,120.00</w:t>
      </w:r>
    </w:p>
    <w:p>
      <w:pPr>
        <w:pStyle w:val="BodyText"/>
      </w:pPr>
      <w:r>
        <w:t xml:space="preserve">GST (10%):</w:t>
      </w:r>
      <w:r>
        <w:t xml:space="preserve"> </w:t>
      </w:r>
      <w:r>
        <w:t xml:space="preserve">$2,412.00</w:t>
      </w:r>
    </w:p>
    <w:p>
      <w:pPr>
        <w:pStyle w:val="BodyText"/>
      </w:pPr>
      <w:r>
        <w:t xml:space="preserve">TOTAL DUE (AUD):</w:t>
      </w:r>
      <w:r>
        <w:t xml:space="preserve"> </w:t>
      </w:r>
      <w:r>
        <w:t xml:space="preserve">$26,532.00</w:t>
      </w:r>
    </w:p>
    <w:bookmarkStart w:id="25" w:name="payment-instructions"/>
    <w:p>
      <w:pPr>
        <w:pStyle w:val="Heading3"/>
      </w:pPr>
      <w:r>
        <w:t xml:space="preserve">Payment Instructions</w:t>
      </w:r>
    </w:p>
    <w:p>
      <w:pPr>
        <w:pStyle w:val="FirstParagraph"/>
      </w:pPr>
      <w:r>
        <w:t xml:space="preserve">Please remit payment within 30 days of the invoice date to avoid late payment penalties. All amounts are in Australian Dollars (AUD).</w:t>
      </w:r>
    </w:p>
    <w:p>
      <w:pPr>
        <w:numPr>
          <w:ilvl w:val="0"/>
          <w:numId w:val="1001"/>
        </w:numPr>
        <w:pStyle w:val="Compact"/>
      </w:pPr>
      <w:r>
        <w:rPr>
          <w:bCs/>
          <w:b/>
        </w:rPr>
        <w:t xml:space="preserve">Bank Name:</w:t>
      </w:r>
      <w:r>
        <w:t xml:space="preserve"> </w:t>
      </w:r>
      <w:r>
        <w:t xml:space="preserve">Commonwealth Bank of Australia</w:t>
      </w:r>
    </w:p>
    <w:p>
      <w:pPr>
        <w:numPr>
          <w:ilvl w:val="0"/>
          <w:numId w:val="1001"/>
        </w:numPr>
        <w:pStyle w:val="Compact"/>
      </w:pPr>
      <w:r>
        <w:rPr>
          <w:bCs/>
          <w:b/>
        </w:rPr>
        <w:t xml:space="preserve">Account Name:</w:t>
      </w:r>
      <w:r>
        <w:t xml:space="preserve"> </w:t>
      </w:r>
      <w:r>
        <w:t xml:space="preserve">Queensland Medical Research Institute Pty Ltd</w:t>
      </w:r>
    </w:p>
    <w:p>
      <w:pPr>
        <w:numPr>
          <w:ilvl w:val="0"/>
          <w:numId w:val="1001"/>
        </w:numPr>
        <w:pStyle w:val="Compact"/>
      </w:pPr>
      <w:r>
        <w:rPr>
          <w:bCs/>
          <w:b/>
        </w:rPr>
        <w:t xml:space="preserve">BSB:</w:t>
      </w:r>
      <w:r>
        <w:t xml:space="preserve"> </w:t>
      </w:r>
      <w:r>
        <w:t xml:space="preserve">062-000</w:t>
      </w:r>
    </w:p>
    <w:p>
      <w:pPr>
        <w:numPr>
          <w:ilvl w:val="0"/>
          <w:numId w:val="1001"/>
        </w:numPr>
        <w:pStyle w:val="Compact"/>
      </w:pPr>
      <w:r>
        <w:rPr>
          <w:bCs/>
          <w:b/>
        </w:rPr>
        <w:t xml:space="preserve">Account Number:</w:t>
      </w:r>
      <w:r>
        <w:t xml:space="preserve"> </w:t>
      </w:r>
      <w:r>
        <w:t xml:space="preserve">12345678</w:t>
      </w:r>
    </w:p>
    <w:p>
      <w:pPr>
        <w:numPr>
          <w:ilvl w:val="0"/>
          <w:numId w:val="1001"/>
        </w:numPr>
        <w:pStyle w:val="Compact"/>
      </w:pPr>
      <w:r>
        <w:rPr>
          <w:bCs/>
          <w:b/>
        </w:rPr>
        <w:t xml:space="preserve">Reference:</w:t>
      </w:r>
      <w:r>
        <w:t xml:space="preserve"> </w:t>
      </w:r>
      <w:r>
        <w:t xml:space="preserve">INV-2024-0892</w:t>
      </w:r>
    </w:p>
    <w:p>
      <w:pPr>
        <w:pStyle w:val="FirstParagraph"/>
      </w:pPr>
      <w:r>
        <w:t xml:space="preserve">For electronic payments via BPAY, please use the following details:</w:t>
      </w:r>
    </w:p>
    <w:p>
      <w:pPr>
        <w:numPr>
          <w:ilvl w:val="0"/>
          <w:numId w:val="1002"/>
        </w:numPr>
        <w:pStyle w:val="Compact"/>
      </w:pPr>
      <w:r>
        <w:rPr>
          <w:bCs/>
          <w:b/>
        </w:rPr>
        <w:t xml:space="preserve">BPAY Biller Code:</w:t>
      </w:r>
      <w:r>
        <w:t xml:space="preserve"> </w:t>
      </w:r>
      <w:r>
        <w:t xml:space="preserve">123456</w:t>
      </w:r>
    </w:p>
    <w:p>
      <w:pPr>
        <w:numPr>
          <w:ilvl w:val="0"/>
          <w:numId w:val="1002"/>
        </w:numPr>
        <w:pStyle w:val="Compact"/>
      </w:pPr>
      <w:r>
        <w:rPr>
          <w:bCs/>
          <w:b/>
        </w:rPr>
        <w:t xml:space="preserve">Reference Number:</w:t>
      </w:r>
      <w:r>
        <w:t xml:space="preserve"> </w:t>
      </w:r>
      <w:r>
        <w:t xml:space="preserve">INV-2024-0892</w:t>
      </w:r>
    </w:p>
    <w:bookmarkEnd w:id="25"/>
    <w:bookmarkStart w:id="26" w:name="important-notes"/>
    <w:p>
      <w:pPr>
        <w:pStyle w:val="Heading3"/>
      </w:pPr>
      <w:r>
        <w:t xml:space="preserve">Important Notes</w:t>
      </w:r>
    </w:p>
    <w:p>
      <w:pPr>
        <w:pStyle w:val="FirstParagraph"/>
      </w:pPr>
      <w:r>
        <w:t xml:space="preserve">This Invoice is issued by Queensland Medical Research Institute, a registered medical research organization based in Brisbane, Queensland, Australia. All services rendered were performed by qualified Medical Researcher professionals in accordance with Australian medical research standards and regulatory requirements.</w:t>
      </w:r>
    </w:p>
    <w:p>
      <w:pPr>
        <w:pStyle w:val="BodyText"/>
      </w:pPr>
      <w:r>
        <w:t xml:space="preserve">All rates quoted are exclusive of Goods and Services Tax (GST) at 10%, which has been calculated in accordance with Australian Taxation Office (ATO) regulations. GST registration number: 12 345 678 901.</w:t>
      </w:r>
    </w:p>
    <w:p>
      <w:pPr>
        <w:pStyle w:val="BodyText"/>
      </w:pPr>
      <w:r>
        <w:t xml:space="preserve">Payment is due within 30 days of the invoice date. Late payments may incur interest charges at the rate of 1.5% per month or the maximum rate permitted by law, whichever is lower, in accordance with the Australian Consumer Law and Queensland commercial practices.</w:t>
      </w:r>
    </w:p>
    <w:p>
      <w:pPr>
        <w:pStyle w:val="BodyText"/>
      </w:pPr>
      <w:r>
        <w:t xml:space="preserve">All research services described in this Invoice were conducted at facilities located in Brisbane, Queensland, Australia, and comply with the National Health and Medical Research Council (NHMRC) guidelines, the Therapeutic Goods Administration (TGA) regulations, and relevant Human Research Ethics Committee (HREC) approvals.</w:t>
      </w:r>
    </w:p>
    <w:p>
      <w:pPr>
        <w:pStyle w:val="BodyText"/>
      </w:pPr>
      <w:r>
        <w:t xml:space="preserve">If you have any questions regarding this Invoice or the services provided, please contact our accounts department at accounts@qmri.com.au or call +61 7 3000 0000 during business hours (Monday to Friday, 8:30 AM to 5:00 PM AEST).</w:t>
      </w:r>
    </w:p>
    <w:p>
      <w:pPr>
        <w:pStyle w:val="BodyText"/>
      </w:pPr>
      <w:r>
        <w:t xml:space="preserve">Thank you for your continued partnership in advancing medical research in Australia Brisbane and beyond. Your support enables our Medical Researcher team to deliver high-quality scientific outcomes that contribute to improved health outcomes for the Australian community.</w:t>
      </w:r>
    </w:p>
    <w:bookmarkEnd w:id="26"/>
    <w:p>
      <w:pPr>
        <w:pStyle w:val="BodyText"/>
      </w:pPr>
      <w:r>
        <w:rPr>
          <w:bCs/>
          <w:b/>
        </w:rPr>
        <w:t xml:space="preserve">Authorized By:</w:t>
      </w:r>
    </w:p>
    <w:p>
      <w:pPr>
        <w:pStyle w:val="BodyText"/>
      </w:pPr>
      <w:r>
        <w:t xml:space="preserve">Dr. James Robertson</w:t>
      </w:r>
    </w:p>
    <w:p>
      <w:pPr>
        <w:pStyle w:val="BodyText"/>
      </w:pPr>
      <w:r>
        <w:t xml:space="preserve">Director of Research Operations</w:t>
      </w:r>
      <w:r>
        <w:t xml:space="preserve"> </w:t>
      </w:r>
      <w:r>
        <w:t xml:space="preserve">Queensland Medical Research Institute</w:t>
      </w:r>
    </w:p>
    <w:p>
      <w:pPr>
        <w:pStyle w:val="BodyText"/>
      </w:pPr>
      <w:r>
        <w:rPr>
          <w:bCs/>
          <w:b/>
        </w:rPr>
        <w:t xml:space="preserve">Received By:</w:t>
      </w:r>
    </w:p>
    <w:p>
      <w:pPr>
        <w:pStyle w:val="BodyText"/>
      </w:pPr>
      <w:r>
        <w:t xml:space="preserve">________________________</w:t>
      </w:r>
    </w:p>
    <w:p>
      <w:pPr>
        <w:pStyle w:val="BodyText"/>
      </w:pPr>
      <w:r>
        <w:t xml:space="preserve">Name and Signature</w:t>
      </w:r>
      <w:r>
        <w:t xml:space="preserve"> </w:t>
      </w:r>
      <w:r>
        <w:t xml:space="preserve">Date</w:t>
      </w:r>
    </w:p>
    <w:p>
      <w:pPr>
        <w:pStyle w:val="BodyText"/>
      </w:pPr>
      <w:r>
        <w:t xml:space="preserve">Queensland Medical Research Institute Pty Ltd | ABN: 12 345 678 901 | Level 12, 100 George Street, Brisbane QLD 4000, Australia</w:t>
      </w:r>
    </w:p>
    <w:p>
      <w:pPr>
        <w:pStyle w:val="BodyText"/>
      </w:pPr>
      <w:r>
        <w:t xml:space="preserve">This Invoice is a valid tax document for Australian financial reporting purposes. Please retain for your records.</w:t>
      </w:r>
    </w:p>
    <w:p>
      <w:pPr>
        <w:pStyle w:val="BodyText"/>
      </w:pPr>
      <w:r>
        <w:t xml:space="preserve">© 2024 Queensland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2026-10-10T03:53:16Z</dcterms:created>
  <dcterms:modified xsi:type="dcterms:W3CDTF">2026-10-10T03:53:16Z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