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Brasília,</w:t>
      </w:r>
      <w:r>
        <w:t xml:space="preserve"> </w:t>
      </w:r>
      <w:r>
        <w:t xml:space="preserve">Brazil</w:t>
      </w:r>
    </w:p>
    <w:bookmarkStart w:id="20" w:name="dr.-helena-costa-phd"/>
    <w:p>
      <w:pPr>
        <w:pStyle w:val="Heading1"/>
      </w:pPr>
      <w:r>
        <w:t xml:space="preserve">Dr. Helena Costa, PhD</w:t>
      </w:r>
    </w:p>
    <w:p>
      <w:pPr>
        <w:pStyle w:val="FirstParagraph"/>
      </w:pPr>
      <w:r>
        <w:rPr>
          <w:bCs/>
          <w:b/>
        </w:rPr>
        <w:t xml:space="preserve">Senior Medical Researcher &amp; Clinical Data Analyst</w:t>
      </w:r>
    </w:p>
    <w:p>
      <w:pPr>
        <w:pStyle w:val="BodyText"/>
      </w:pPr>
      <w:r>
        <w:t xml:space="preserve">Av. das Nações, Quadra 2, Lote 10, Asa Norte</w:t>
      </w:r>
    </w:p>
    <w:p>
      <w:pPr>
        <w:pStyle w:val="BodyText"/>
      </w:pPr>
      <w:r>
        <w:t xml:space="preserve">Brasília, DF - 70040-900</w:t>
      </w:r>
    </w:p>
    <w:p>
      <w:pPr>
        <w:pStyle w:val="BodyText"/>
      </w:pPr>
      <w:r>
        <w:t xml:space="preserve">Brazil</w:t>
      </w:r>
    </w:p>
    <w:p>
      <w:pPr>
        <w:pStyle w:val="BodyText"/>
      </w:pPr>
      <w:r>
        <w:t xml:space="preserve">Email: h.costa@biomedicalresearch.br</w:t>
      </w:r>
    </w:p>
    <w:p>
      <w:pPr>
        <w:pStyle w:val="BodyText"/>
      </w:pPr>
      <w:r>
        <w:t xml:space="preserve">Phone: +55 (61) 99999-8888</w:t>
      </w:r>
    </w:p>
    <w:p>
      <w:pPr>
        <w:pStyle w:val="BodyText"/>
      </w:pPr>
      <w:r>
        <w:t xml:space="preserve">CPF: 123.456.789-00 | CNPJ: 00.000.000/0001-00</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from"/>
    <w:p>
      <w:pPr>
        <w:pStyle w:val="Heading3"/>
      </w:pPr>
      <w:r>
        <w:t xml:space="preserve">Bill From</w:t>
      </w:r>
    </w:p>
    <w:p>
      <w:pPr>
        <w:pStyle w:val="FirstParagraph"/>
      </w:pPr>
      <w:r>
        <w:rPr>
          <w:bCs/>
          <w:b/>
        </w:rPr>
        <w:t xml:space="preserve">Dr. Helena Costa</w:t>
      </w:r>
    </w:p>
    <w:p>
      <w:pPr>
        <w:pStyle w:val="BodyText"/>
      </w:pPr>
      <w:r>
        <w:t xml:space="preserve">Independent Medical Researcher</w:t>
      </w:r>
    </w:p>
    <w:p>
      <w:pPr>
        <w:pStyle w:val="BodyText"/>
      </w:pPr>
      <w:r>
        <w:t xml:space="preserve">Specializing in Epidemiology and Public Health Policy</w:t>
      </w:r>
    </w:p>
    <w:p>
      <w:pPr>
        <w:pStyle w:val="BodyText"/>
      </w:pPr>
      <w:r>
        <w:t xml:space="preserve">Brasília, Federal District, Brazil</w:t>
      </w:r>
    </w:p>
    <w:bookmarkEnd w:id="22"/>
    <w:bookmarkStart w:id="23" w:name="bill-to"/>
    <w:p>
      <w:pPr>
        <w:pStyle w:val="Heading3"/>
      </w:pPr>
      <w:r>
        <w:t xml:space="preserve">Bill To</w:t>
      </w:r>
    </w:p>
    <w:p>
      <w:pPr>
        <w:pStyle w:val="FirstParagraph"/>
      </w:pPr>
      <w:r>
        <w:rPr>
          <w:bCs/>
          <w:b/>
        </w:rPr>
        <w:t xml:space="preserve">Instituto Nacional de Saúde Pública (INSP)</w:t>
      </w:r>
    </w:p>
    <w:p>
      <w:pPr>
        <w:pStyle w:val="BodyText"/>
      </w:pPr>
      <w:r>
        <w:t xml:space="preserve">Attn: Procurement Department</w:t>
      </w:r>
    </w:p>
    <w:p>
      <w:pPr>
        <w:pStyle w:val="BodyText"/>
      </w:pPr>
      <w:r>
        <w:t xml:space="preserve">Esplanada dos Ministérios, Bloco G</w:t>
      </w:r>
    </w:p>
    <w:p>
      <w:pPr>
        <w:pStyle w:val="BodyText"/>
      </w:pPr>
      <w:r>
        <w:t xml:space="preserve">Brasília, DF - 70040-903</w:t>
      </w:r>
    </w:p>
    <w:p>
      <w:pPr>
        <w:pStyle w:val="BodyText"/>
      </w:pPr>
      <w:r>
        <w:t xml:space="preserve">Brazil</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Longitudinal Data Analysis for Dengue Fever Study</w:t>
            </w:r>
            <w:r>
              <w:br/>
            </w:r>
            <w:r>
              <w:t xml:space="preserve">Comprehensive statistical analysis of patient data collected across the Federal District. This service includes data cleaning, regression modeling, and visualization of transmission patterns specific to the Brasília metropolitan area.</w:t>
            </w:r>
          </w:p>
        </w:tc>
        <w:tc>
          <w:tcPr/>
          <w:p>
            <w:pPr>
              <w:pStyle w:val="Compact"/>
              <w:jc w:val="left"/>
            </w:pPr>
            <w:r>
              <w:t xml:space="preserve">40</w:t>
            </w:r>
          </w:p>
        </w:tc>
        <w:tc>
          <w:tcPr/>
          <w:p>
            <w:pPr>
              <w:pStyle w:val="Compact"/>
              <w:jc w:val="left"/>
            </w:pPr>
            <w:r>
              <w:t xml:space="preserve">R$ 250.00</w:t>
            </w:r>
          </w:p>
        </w:tc>
        <w:tc>
          <w:tcPr/>
          <w:p>
            <w:pPr>
              <w:pStyle w:val="Compact"/>
              <w:jc w:val="left"/>
            </w:pPr>
            <w:r>
              <w:t xml:space="preserve">R$ 10,000.00</w:t>
            </w:r>
          </w:p>
        </w:tc>
      </w:tr>
      <w:tr>
        <w:tc>
          <w:tcPr/>
          <w:p>
            <w:pPr>
              <w:pStyle w:val="Compact"/>
              <w:jc w:val="left"/>
            </w:pPr>
            <w:r>
              <w:t xml:space="preserve">2</w:t>
            </w:r>
          </w:p>
        </w:tc>
        <w:tc>
          <w:tcPr/>
          <w:p>
            <w:pPr>
              <w:pStyle w:val="Compact"/>
              <w:jc w:val="left"/>
            </w:pPr>
            <w:r>
              <w:rPr>
                <w:bCs/>
                <w:b/>
              </w:rPr>
              <w:t xml:space="preserve">Peer-Reviewed Manuscript Drafting</w:t>
            </w:r>
            <w:r>
              <w:br/>
            </w:r>
            <w:r>
              <w:t xml:space="preserve">Preparation of a technical manuscript detailing the findings of the Q3 clinical trials. The document adheres to international medical journal standards and focuses on the efficacy of new vector control methods implemented in Brasília.</w:t>
            </w:r>
          </w:p>
        </w:tc>
        <w:tc>
          <w:tcPr/>
          <w:p>
            <w:pPr>
              <w:pStyle w:val="Compact"/>
              <w:jc w:val="left"/>
            </w:pPr>
            <w:r>
              <w:t xml:space="preserve">25</w:t>
            </w:r>
          </w:p>
        </w:tc>
        <w:tc>
          <w:tcPr/>
          <w:p>
            <w:pPr>
              <w:pStyle w:val="Compact"/>
              <w:jc w:val="left"/>
            </w:pPr>
            <w:r>
              <w:t xml:space="preserve">R$ 250.00</w:t>
            </w:r>
          </w:p>
        </w:tc>
        <w:tc>
          <w:tcPr/>
          <w:p>
            <w:pPr>
              <w:pStyle w:val="Compact"/>
              <w:jc w:val="left"/>
            </w:pPr>
            <w:r>
              <w:t xml:space="preserve">R$ 6,250.00</w:t>
            </w:r>
          </w:p>
        </w:tc>
      </w:tr>
      <w:tr>
        <w:tc>
          <w:tcPr/>
          <w:p>
            <w:pPr>
              <w:pStyle w:val="Compact"/>
              <w:jc w:val="left"/>
            </w:pPr>
            <w:r>
              <w:t xml:space="preserve">3</w:t>
            </w:r>
          </w:p>
        </w:tc>
        <w:tc>
          <w:tcPr/>
          <w:p>
            <w:pPr>
              <w:pStyle w:val="Compact"/>
              <w:jc w:val="left"/>
            </w:pPr>
            <w:r>
              <w:rPr>
                <w:bCs/>
                <w:b/>
              </w:rPr>
              <w:t xml:space="preserve">Regulatory Compliance Consultation</w:t>
            </w:r>
            <w:r>
              <w:br/>
            </w:r>
            <w:r>
              <w:t xml:space="preserve">Advisory services regarding ANVISA (Brazilian Health Regulatory Agency) guidelines for clinical research. Ensuring all protocols align with current Brazilian federal health laws and ethical standards for human subject research.</w:t>
            </w:r>
          </w:p>
        </w:tc>
        <w:tc>
          <w:tcPr/>
          <w:p>
            <w:pPr>
              <w:pStyle w:val="Compact"/>
              <w:jc w:val="left"/>
            </w:pPr>
            <w:r>
              <w:t xml:space="preserve">10</w:t>
            </w:r>
          </w:p>
        </w:tc>
        <w:tc>
          <w:tcPr/>
          <w:p>
            <w:pPr>
              <w:pStyle w:val="Compact"/>
              <w:jc w:val="left"/>
            </w:pPr>
            <w:r>
              <w:t xml:space="preserve">R$ 300.00</w:t>
            </w:r>
          </w:p>
        </w:tc>
        <w:tc>
          <w:tcPr/>
          <w:p>
            <w:pPr>
              <w:pStyle w:val="Compact"/>
              <w:jc w:val="left"/>
            </w:pPr>
            <w:r>
              <w:t xml:space="preserve">R$ 3,000.00</w:t>
            </w:r>
          </w:p>
        </w:tc>
      </w:tr>
      <w:tr>
        <w:tc>
          <w:tcPr/>
          <w:p>
            <w:pPr>
              <w:pStyle w:val="Compact"/>
              <w:jc w:val="left"/>
            </w:pPr>
            <w:r>
              <w:t xml:space="preserve">4</w:t>
            </w:r>
          </w:p>
        </w:tc>
        <w:tc>
          <w:tcPr/>
          <w:p>
            <w:pPr>
              <w:pStyle w:val="Compact"/>
              <w:jc w:val="left"/>
            </w:pPr>
            <w:r>
              <w:rPr>
                <w:bCs/>
                <w:b/>
              </w:rPr>
              <w:t xml:space="preserve">Grant Proposal Development</w:t>
            </w:r>
            <w:r>
              <w:br/>
            </w:r>
            <w:r>
              <w:t xml:space="preserve">Strategic writing and financial modeling for a federal research grant application aimed at expanding infectious disease surveillance in the Cerrado region surrounding Brasília.</w:t>
            </w:r>
          </w:p>
        </w:tc>
        <w:tc>
          <w:tcPr/>
          <w:p>
            <w:pPr>
              <w:pStyle w:val="Compact"/>
              <w:jc w:val="left"/>
            </w:pPr>
            <w:r>
              <w:t xml:space="preserve">15</w:t>
            </w:r>
          </w:p>
        </w:tc>
        <w:tc>
          <w:tcPr/>
          <w:p>
            <w:pPr>
              <w:pStyle w:val="Compact"/>
              <w:jc w:val="left"/>
            </w:pPr>
            <w:r>
              <w:t xml:space="preserve">R$ 250.00</w:t>
            </w:r>
          </w:p>
        </w:tc>
        <w:tc>
          <w:tcPr/>
          <w:p>
            <w:pPr>
              <w:pStyle w:val="Compact"/>
              <w:jc w:val="left"/>
            </w:pPr>
            <w:r>
              <w:t xml:space="preserve">R$ 3,750.00</w:t>
            </w:r>
          </w:p>
        </w:tc>
      </w:tr>
    </w:tbl>
    <w:p>
      <w:pPr>
        <w:pStyle w:val="BodyText"/>
      </w:pPr>
      <w:r>
        <w:t xml:space="preserve">Subtotal:</w:t>
      </w:r>
      <w:r>
        <w:t xml:space="preserve"> </w:t>
      </w:r>
      <w:r>
        <w:t xml:space="preserve">R$ 23,000.00</w:t>
      </w:r>
    </w:p>
    <w:p>
      <w:pPr>
        <w:pStyle w:val="BodyText"/>
      </w:pPr>
      <w:r>
        <w:t xml:space="preserve">Discount (Early Payment):</w:t>
      </w:r>
      <w:r>
        <w:t xml:space="preserve"> </w:t>
      </w:r>
      <w:r>
        <w:t xml:space="preserve">- R$ 0.00</w:t>
      </w:r>
    </w:p>
    <w:p>
      <w:pPr>
        <w:pStyle w:val="BodyText"/>
      </w:pPr>
      <w:r>
        <w:t xml:space="preserve">Tax (ISS - Service Tax Brasília):</w:t>
      </w:r>
      <w:r>
        <w:t xml:space="preserve"> </w:t>
      </w:r>
      <w:r>
        <w:t xml:space="preserve">R$ 1,150.00</w:t>
      </w:r>
    </w:p>
    <w:p>
      <w:pPr>
        <w:pStyle w:val="BodyText"/>
      </w:pPr>
      <w:r>
        <w:t xml:space="preserve">TOTAL DUE:</w:t>
      </w:r>
      <w:r>
        <w:t xml:space="preserve"> </w:t>
      </w:r>
      <w:r>
        <w:t xml:space="preserve">R$ 24,150.00</w:t>
      </w:r>
    </w:p>
    <w:bookmarkStart w:id="24" w:name="terms-and-conditions"/>
    <w:p>
      <w:pPr>
        <w:pStyle w:val="Heading4"/>
      </w:pPr>
      <w:r>
        <w:t xml:space="preserve">Terms and Conditions</w:t>
      </w:r>
    </w:p>
    <w:p>
      <w:pPr>
        <w:pStyle w:val="FirstParagraph"/>
      </w:pPr>
      <w:r>
        <w:t xml:space="preserve">This invoice represents professional services rendered by a qualified Medical Researcher operating within the jurisdiction of Brasília, Brazil. Payment is due within 30 days of the invoice date. Late payments may incur a penalty of 1% per month plus interest.</w:t>
      </w:r>
    </w:p>
    <w:p>
      <w:pPr>
        <w:pStyle w:val="BodyText"/>
      </w:pPr>
      <w:r>
        <w:t xml:space="preserve">All data analysis and research methodologies employed in this engagement adhere to the strict ethical guidelines set forth by the National Health Council of Brazil. Confidentiality regarding patient data and proprietary research findings is guaranteed under the terms of our Non-Disclosure Agreement (NDA) signed on September 1, 2023.</w:t>
      </w:r>
    </w:p>
    <w:p>
      <w:pPr>
        <w:pStyle w:val="BodyText"/>
      </w:pPr>
      <w:r>
        <w:t xml:space="preserve">Please reference Invoice #INV-2023-10-042 on all correspondence and payments.</w:t>
      </w:r>
    </w:p>
    <w:bookmarkEnd w:id="24"/>
    <w:bookmarkStart w:id="25" w:name="payment-instructions"/>
    <w:p>
      <w:pPr>
        <w:pStyle w:val="Heading4"/>
      </w:pPr>
      <w:r>
        <w:t xml:space="preserve">Payment Instructions</w:t>
      </w:r>
    </w:p>
    <w:p>
      <w:pPr>
        <w:pStyle w:val="FirstParagraph"/>
      </w:pPr>
      <w:r>
        <w:rPr>
          <w:bCs/>
          <w:b/>
        </w:rPr>
        <w:t xml:space="preserve">Bank:</w:t>
      </w:r>
      <w:r>
        <w:t xml:space="preserve"> </w:t>
      </w:r>
      <w:r>
        <w:t xml:space="preserve">Banco do Brasil</w:t>
      </w:r>
    </w:p>
    <w:p>
      <w:pPr>
        <w:pStyle w:val="BodyText"/>
      </w:pPr>
      <w:r>
        <w:rPr>
          <w:bCs/>
          <w:b/>
        </w:rPr>
        <w:t xml:space="preserve">Agency:</w:t>
      </w:r>
      <w:r>
        <w:t xml:space="preserve"> </w:t>
      </w:r>
      <w:r>
        <w:t xml:space="preserve">1234-5</w:t>
      </w:r>
    </w:p>
    <w:p>
      <w:pPr>
        <w:pStyle w:val="BodyText"/>
      </w:pPr>
      <w:r>
        <w:rPr>
          <w:bCs/>
          <w:b/>
        </w:rPr>
        <w:t xml:space="preserve">Account:</w:t>
      </w:r>
      <w:r>
        <w:t xml:space="preserve"> </w:t>
      </w:r>
      <w:r>
        <w:t xml:space="preserve">98765-4 (Checking)</w:t>
      </w:r>
    </w:p>
    <w:p>
      <w:pPr>
        <w:pStyle w:val="BodyText"/>
      </w:pPr>
      <w:r>
        <w:rPr>
          <w:bCs/>
          <w:b/>
        </w:rPr>
        <w:t xml:space="preserve">Account Holder:</w:t>
      </w:r>
      <w:r>
        <w:t xml:space="preserve"> </w:t>
      </w:r>
      <w:r>
        <w:t xml:space="preserve">Helena Costa</w:t>
      </w:r>
    </w:p>
    <w:p>
      <w:pPr>
        <w:pStyle w:val="BodyText"/>
      </w:pPr>
      <w:r>
        <w:rPr>
          <w:bCs/>
          <w:b/>
        </w:rPr>
        <w:t xml:space="preserve">PIX Key:</w:t>
      </w:r>
      <w:r>
        <w:t xml:space="preserve"> </w:t>
      </w:r>
      <w:r>
        <w:t xml:space="preserve">h.costa@biomedicalresearch.br</w:t>
      </w:r>
    </w:p>
    <w:p>
      <w:pPr>
        <w:pStyle w:val="BodyText"/>
      </w:pPr>
      <w:r>
        <w:rPr>
          <w:bCs/>
          <w:b/>
        </w:rPr>
        <w:t xml:space="preserve">SWIFT Code:</w:t>
      </w:r>
      <w:r>
        <w:t xml:space="preserve"> </w:t>
      </w:r>
      <w:r>
        <w:t xml:space="preserve">BRASBRRJ (For international transfers)</w:t>
      </w:r>
    </w:p>
    <w:p>
      <w:pPr>
        <w:pStyle w:val="BodyText"/>
      </w:pPr>
      <w:r>
        <w:t xml:space="preserve">Thank you for your business. We look forward to continuing our collaboration to advance medical science and public health outcomes in Brasília and throughout Brazil.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Brasília, Brazil</dc:title>
  <dc:creator/>
  <dc:language>en</dc:language>
  <cp:keywords/>
  <dcterms:created xsi:type="dcterms:W3CDTF">2026-10-10T03:48:47Z</dcterms:created>
  <dcterms:modified xsi:type="dcterms:W3CDTF">2026-10-10T03:48:47Z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