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beijing-bioscience-research-institute"/>
    <w:p>
      <w:pPr>
        <w:pStyle w:val="Heading1"/>
      </w:pPr>
      <w:r>
        <w:t xml:space="preserve">Beijing BioScience Research Institute</w:t>
      </w:r>
    </w:p>
    <w:p>
      <w:pPr>
        <w:pStyle w:val="FirstParagraph"/>
      </w:pPr>
      <w:r>
        <w:t xml:space="preserve">No. 88 Zhongguancun East Road</w:t>
      </w:r>
      <w:r>
        <w:br/>
      </w:r>
      <w:r>
        <w:t xml:space="preserve">Haidian District, Beijing 100190</w:t>
      </w:r>
      <w:r>
        <w:br/>
      </w:r>
      <w:r>
        <w:t xml:space="preserve">People's Republic of China</w:t>
      </w:r>
      <w:r>
        <w:br/>
      </w:r>
      <w:r>
        <w:t xml:space="preserve">Tel: +86 10 8888 9999</w:t>
      </w:r>
      <w:r>
        <w:br/>
      </w:r>
      <w:r>
        <w:t xml:space="preserve">Email: billing@bjbio-research.cn</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BJ-2023-MR-0045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medical-researcher"/>
    <w:p>
      <w:pPr>
        <w:pStyle w:val="Heading3"/>
      </w:pPr>
      <w:r>
        <w:t xml:space="preserve">Service Provider (Medical Researcher)</w:t>
      </w:r>
    </w:p>
    <w:p>
      <w:pPr>
        <w:pStyle w:val="FirstParagraph"/>
      </w:pPr>
      <w:r>
        <w:rPr>
          <w:bCs/>
          <w:b/>
        </w:rPr>
        <w:t xml:space="preserve">Dr. Li Wei, Senior Medical Researcher</w:t>
      </w:r>
      <w:r>
        <w:br/>
      </w:r>
      <w:r>
        <w:t xml:space="preserve">Department of Clinical Oncology</w:t>
      </w:r>
      <w:r>
        <w:br/>
      </w:r>
      <w:r>
        <w:t xml:space="preserve">Beijing BioScience Research Institute</w:t>
      </w:r>
      <w:r>
        <w:br/>
      </w:r>
      <w:r>
        <w:t xml:space="preserve">Tax ID: 91110108MA01XXXXX</w:t>
      </w:r>
      <w:r>
        <w:br/>
      </w:r>
      <w:r>
        <w:t xml:space="preserve">License No: MR-CN-882910</w:t>
      </w:r>
    </w:p>
    <w:bookmarkEnd w:id="22"/>
    <w:bookmarkStart w:id="23" w:name="bill-to"/>
    <w:p>
      <w:pPr>
        <w:pStyle w:val="Heading3"/>
      </w:pPr>
      <w:r>
        <w:t xml:space="preserve">Bill To</w:t>
      </w:r>
    </w:p>
    <w:p>
      <w:pPr>
        <w:pStyle w:val="FirstParagraph"/>
      </w:pPr>
      <w:r>
        <w:rPr>
          <w:bCs/>
          <w:b/>
        </w:rPr>
        <w:t xml:space="preserve">Global Pharma Solutions Ltd.</w:t>
      </w:r>
      <w:r>
        <w:br/>
      </w:r>
      <w:r>
        <w:t xml:space="preserve">Attn: Procurement Department</w:t>
      </w:r>
      <w:r>
        <w:br/>
      </w:r>
      <w:r>
        <w:t xml:space="preserve">10/F, China World Office 2</w:t>
      </w:r>
      <w:r>
        <w:br/>
      </w:r>
      <w:r>
        <w:t xml:space="preserve">1 Jianguomenwai Avenue, Chaoyang District</w:t>
      </w:r>
      <w:r>
        <w:br/>
      </w:r>
      <w:r>
        <w:t xml:space="preserve">Beijing, China 100022</w:t>
      </w:r>
      <w:r>
        <w:br/>
      </w:r>
      <w:r>
        <w:t xml:space="preserve">Contact: Mr. Zhang Jian</w:t>
      </w:r>
    </w:p>
    <w:bookmarkEnd w:id="23"/>
    <w:bookmarkStart w:id="26" w:name="X8d496a01ffc8777f06094cf310b76b1cdd58ab7"/>
    <w:p>
      <w:pPr>
        <w:pStyle w:val="Heading3"/>
      </w:pPr>
      <w:r>
        <w:t xml:space="preserve">Scope of Work: Advanced Clinical Data Analysis &amp; Research Consultation</w:t>
      </w:r>
    </w:p>
    <w:p>
      <w:pPr>
        <w:pStyle w:val="FirstParagraph"/>
      </w:pPr>
      <w:r>
        <w:t xml:space="preserve">This invoice covers professional services rendered by a certified Medical Researcher based in China Beijing. The services include the statistical analysis of Phase II clinical trial data, regulatory compliance review according to NMPA (National Medical Products Administration) standards, and the drafting of technical research reports.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Lead Medical Researcher Consultation</w:t>
            </w:r>
            <w:r>
              <w:br/>
            </w:r>
            <w:r>
              <w:t xml:space="preserve">Strategic planning for oncology drug trial protocols. Includes review of existing literature and alignment with current Beijing hospital clinical guidelines.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Clinical Data Analysis &amp; Biostatistics</w:t>
            </w:r>
            <w:r>
              <w:br/>
            </w:r>
            <w:r>
              <w:t xml:space="preserve">Comprehensive analysis of patient data sets using SAS and R. Ensuring data integrity and statistical significance for submission to international journals and Chinese regulatory bodies.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Regulatory Compliance Audit (NMPA)</w:t>
            </w:r>
            <w:r>
              <w:br/>
            </w:r>
            <w:r>
              <w:t xml:space="preserve">Detailed audit of research methodology to ensure full compliance with the Drug Administration Law of the People's Republic of China and Good Clinical Practice (GCP) standards.</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r>
        <w:tc>
          <w:tcPr/>
          <w:p>
            <w:pPr>
              <w:pStyle w:val="Compact"/>
              <w:jc w:val="left"/>
            </w:pPr>
            <w:r>
              <w:rPr>
                <w:bCs/>
                <w:b/>
              </w:rPr>
              <w:t xml:space="preserve">Technical Report Drafting</w:t>
            </w:r>
            <w:r>
              <w:br/>
            </w:r>
            <w:r>
              <w:t xml:space="preserve">Preparation of the final Medical Researcher report detailing findings, adverse event analysis, and recommendations for Phase III trials.</w:t>
            </w:r>
          </w:p>
        </w:tc>
        <w:tc>
          <w:tcPr/>
          <w:p>
            <w:pPr>
              <w:pStyle w:val="Compact"/>
              <w:jc w:val="left"/>
            </w:pPr>
            <w:r>
              <w:t xml:space="preserve">1 Document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Site Visit &amp; Coordination (Beijing)</w:t>
            </w:r>
            <w:r>
              <w:br/>
            </w:r>
            <w:r>
              <w:t xml:space="preserve">On-site coordination with Peking Union Medical College Hospital for data verification and sample collection oversight.</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bl>
    <w:p>
      <w:pPr>
        <w:pStyle w:val="BodyText"/>
      </w:pPr>
      <w:r>
        <w:t xml:space="preserve">Subtotal:</w:t>
      </w:r>
      <w:r>
        <w:t xml:space="preserve"> </w:t>
      </w:r>
      <w:r>
        <w:t xml:space="preserve">142,000.00 CNY</w:t>
      </w:r>
    </w:p>
    <w:p>
      <w:pPr>
        <w:pStyle w:val="BodyText"/>
      </w:pPr>
      <w:r>
        <w:t xml:space="preserve">VAT (6% - Professional Services):</w:t>
      </w:r>
      <w:r>
        <w:t xml:space="preserve"> </w:t>
      </w:r>
      <w:r>
        <w:t xml:space="preserve">8,520.00 CNY</w:t>
      </w:r>
    </w:p>
    <w:p>
      <w:pPr>
        <w:pStyle w:val="BodyText"/>
      </w:pPr>
      <w:r>
        <w:t xml:space="preserve">Withholding Tax (if applicable):</w:t>
      </w:r>
      <w:r>
        <w:t xml:space="preserve"> </w:t>
      </w:r>
      <w:r>
        <w:t xml:space="preserve">0.00 CNY</w:t>
      </w:r>
    </w:p>
    <w:p>
      <w:pPr>
        <w:pStyle w:val="BodyText"/>
      </w:pPr>
      <w:r>
        <w:t xml:space="preserve">TOTAL DUE:</w:t>
      </w:r>
      <w:r>
        <w:t xml:space="preserve"> </w:t>
      </w:r>
      <w:r>
        <w:t xml:space="preserve">150,520.00 CNY</w:t>
      </w:r>
    </w:p>
    <w:bookmarkStart w:id="24" w:name="payment-terms-banking-information"/>
    <w:p>
      <w:pPr>
        <w:pStyle w:val="Heading4"/>
      </w:pPr>
      <w:r>
        <w:t xml:space="preserve">Payment Terms &amp; Banking Information</w:t>
      </w:r>
    </w:p>
    <w:p>
      <w:pPr>
        <w:pStyle w:val="FirstParagraph"/>
      </w:pPr>
      <w:r>
        <w:t xml:space="preserve">Payment is due within 30 days of the invoice date. Please make payments via bank transfer to the account below.</w:t>
      </w:r>
    </w:p>
    <w:p>
      <w:pPr>
        <w:pStyle w:val="BodyText"/>
      </w:pPr>
      <w:r>
        <w:rPr>
          <w:bCs/>
          <w:b/>
        </w:rPr>
        <w:t xml:space="preserve">Bank Name:</w:t>
      </w:r>
      <w:r>
        <w:t xml:space="preserve"> </w:t>
      </w:r>
      <w:r>
        <w:t xml:space="preserve">Bank of China, Beijing Haidian Branch</w:t>
      </w:r>
      <w:r>
        <w:br/>
      </w:r>
      <w:r>
        <w:rPr>
          <w:bCs/>
          <w:b/>
        </w:rPr>
        <w:t xml:space="preserve">Account Name:</w:t>
      </w:r>
      <w:r>
        <w:t xml:space="preserve"> </w:t>
      </w:r>
      <w:r>
        <w:t xml:space="preserve">Beijing BioScience Research Institute</w:t>
      </w:r>
      <w:r>
        <w:br/>
      </w:r>
      <w:r>
        <w:rPr>
          <w:bCs/>
          <w:b/>
        </w:rPr>
        <w:t xml:space="preserve">Account Number:</w:t>
      </w:r>
      <w:r>
        <w:t xml:space="preserve"> </w:t>
      </w:r>
      <w:r>
        <w:t xml:space="preserve">3456 7890 1234 5678</w:t>
      </w:r>
      <w:r>
        <w:br/>
      </w:r>
      <w:r>
        <w:rPr>
          <w:bCs/>
          <w:b/>
        </w:rPr>
        <w:t xml:space="preserve">Currency:</w:t>
      </w:r>
      <w:r>
        <w:t xml:space="preserve"> </w:t>
      </w:r>
      <w:r>
        <w:t xml:space="preserve">CNY (RMB)</w:t>
      </w:r>
      <w:r>
        <w:br/>
      </w:r>
      <w:r>
        <w:rPr>
          <w:bCs/>
          <w:b/>
        </w:rPr>
        <w:t xml:space="preserve">SWIFT Code:</w:t>
      </w:r>
      <w:r>
        <w:t xml:space="preserve"> </w:t>
      </w:r>
      <w:r>
        <w:t xml:space="preserve">BKCHCNBJ110</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the Medical Researcher are subject to the confidentiality agreements signed between Beijing BioScience Research Institute and Global Pharma Solutions Ltd.</w:t>
      </w:r>
    </w:p>
    <w:p>
      <w:pPr>
        <w:numPr>
          <w:ilvl w:val="0"/>
          <w:numId w:val="1001"/>
        </w:numPr>
        <w:pStyle w:val="Compact"/>
      </w:pPr>
      <w:r>
        <w:t xml:space="preserve">This Invoice is issued in accordance with the tax regulations of the People's Republic of China.</w:t>
      </w:r>
    </w:p>
    <w:p>
      <w:pPr>
        <w:numPr>
          <w:ilvl w:val="0"/>
          <w:numId w:val="1001"/>
        </w:numPr>
        <w:pStyle w:val="Compact"/>
      </w:pPr>
      <w:r>
        <w:t xml:space="preserve">Any disputes regarding the quality of research or data analysis must be raised within 14 days of the receipt of the final report.</w:t>
      </w:r>
    </w:p>
    <w:p>
      <w:pPr>
        <w:numPr>
          <w:ilvl w:val="0"/>
          <w:numId w:val="1001"/>
        </w:numPr>
        <w:pStyle w:val="Compact"/>
      </w:pPr>
      <w:r>
        <w:t xml:space="preserve">Late payments will incur a penalty interest of 0.05% per day on the outstanding balance.</w:t>
      </w:r>
    </w:p>
    <w:p>
      <w:pPr>
        <w:numPr>
          <w:ilvl w:val="0"/>
          <w:numId w:val="1001"/>
        </w:numPr>
        <w:pStyle w:val="Compact"/>
      </w:pPr>
      <w:r>
        <w:t xml:space="preserve">This document serves as a formal request for payment for professional medical research services rendered in Beijing, China.</w:t>
      </w:r>
    </w:p>
    <w:bookmarkEnd w:id="25"/>
    <w:p>
      <w:pPr>
        <w:pStyle w:val="FirstParagraph"/>
      </w:pPr>
      <w:r>
        <w:t xml:space="preserve">Beijing BioScience Research Institute | No. 88 Zhongguancun East Road, Beijing, China</w:t>
      </w:r>
      <w:r>
        <w:br/>
      </w:r>
      <w:r>
        <w:t xml:space="preserve">This is a computer-generated invoice and does not require a physical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Beijing, China</dc:title>
  <dc:creator/>
  <dc:language>en</dc:language>
  <cp:keywords/>
  <dcterms:created xsi:type="dcterms:W3CDTF">2026-10-10T05:10:20Z</dcterms:created>
  <dcterms:modified xsi:type="dcterms:W3CDTF">2026-10-10T05:10:20Z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