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medical-research-institute"/>
    <w:p>
      <w:pPr>
        <w:pStyle w:val="Heading1"/>
      </w:pPr>
      <w:r>
        <w:t xml:space="preserve">Alexandria Medical Research Institute</w:t>
      </w:r>
    </w:p>
    <w:p>
      <w:pPr>
        <w:pStyle w:val="FirstParagraph"/>
      </w:pPr>
      <w:r>
        <w:t xml:space="preserve">123 El-Horreya Road, Smouha District</w:t>
      </w:r>
    </w:p>
    <w:p>
      <w:pPr>
        <w:pStyle w:val="BodyText"/>
      </w:pPr>
      <w:r>
        <w:t xml:space="preserve">Alexandria, Egypt 21500</w:t>
      </w:r>
    </w:p>
    <w:p>
      <w:pPr>
        <w:pStyle w:val="BodyText"/>
      </w:pPr>
      <w:r>
        <w:t xml:space="preserve">Tax ID: 123-456-789000</w:t>
      </w:r>
    </w:p>
    <w:p>
      <w:pPr>
        <w:pStyle w:val="BodyText"/>
      </w:pPr>
      <w:r>
        <w:t xml:space="preserve">Email: billing@amri-alex.org | Phone: +20 3 425 8899</w:t>
      </w:r>
    </w:p>
    <w:bookmarkEnd w:id="20"/>
    <w:bookmarkStart w:id="21" w:name="invoice"/>
    <w:p>
      <w:pPr>
        <w:pStyle w:val="Heading2"/>
      </w:pPr>
      <w:r>
        <w:t xml:space="preserve">INVOICE</w:t>
      </w:r>
    </w:p>
    <w:p>
      <w:pPr>
        <w:pStyle w:val="FirstParagraph"/>
      </w:pPr>
      <w:r>
        <w:rPr>
          <w:bCs/>
          <w:b/>
        </w:rPr>
        <w:t xml:space="preserve">Professional Services</w:t>
      </w:r>
    </w:p>
    <w:bookmarkEnd w:id="21"/>
    <w:p>
      <w:pPr>
        <w:pStyle w:val="BodyText"/>
      </w:pPr>
      <w:r>
        <w:t xml:space="preserve">Bill To:</w:t>
      </w:r>
    </w:p>
    <w:p>
      <w:pPr>
        <w:pStyle w:val="BodyText"/>
      </w:pPr>
      <w:r>
        <w:rPr>
          <w:bCs/>
          <w:b/>
        </w:rPr>
        <w:t xml:space="preserve">Dr. Ahmed Hassan</w:t>
      </w:r>
      <w:r>
        <w:br/>
      </w:r>
      <w:r>
        <w:t xml:space="preserve">Director of Clinical Trials</w:t>
      </w:r>
      <w:r>
        <w:br/>
      </w:r>
      <w:r>
        <w:t xml:space="preserve">Alexandria University Hospitals</w:t>
      </w:r>
      <w:r>
        <w:br/>
      </w:r>
      <w:r>
        <w:t xml:space="preserve">El-Khartoum Square, Alexandria, Egypt</w:t>
      </w:r>
      <w:r>
        <w:br/>
      </w:r>
      <w:r>
        <w:t xml:space="preserve">Email: a.hassan@alexu.edu.eg</w:t>
      </w:r>
    </w:p>
    <w:p>
      <w:pPr>
        <w:pStyle w:val="BodyText"/>
      </w:pPr>
      <w:r>
        <w:t xml:space="preserve">Invoice Details:</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20, 2023</w:t>
      </w:r>
    </w:p>
    <w:p>
      <w:pPr>
        <w:pStyle w:val="BodyText"/>
      </w:pPr>
      <w:r>
        <w:t xml:space="preserve">Description of Services Rendered</w:t>
      </w:r>
    </w:p>
    <w:p>
      <w:pPr>
        <w:pStyle w:val="BodyText"/>
      </w:pPr>
      <w:r>
        <w:t xml:space="preserve">This Invoice serves as a formal request for payment for specialized consultancy and execution services provided by a Senior Medical Researcher. The services were conducted within the jurisdiction of Egypt Alexandria, adhering to local medical regulations and international research standards. The scope of work included comprehensive data analysis, clinical trial oversight, and regulatory compliance documentation specific to the Alexandria healthcare sector.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Phase II Clinical Trial Data Analysis</w:t>
            </w:r>
            <w:r>
              <w:br/>
            </w:r>
            <w:r>
              <w:t xml:space="preserve"> </w:t>
            </w:r>
            <w:r>
              <w:t xml:space="preserve">Statistical analysis of patient data collected in Alexandria clinics. Includes hypothesis testing, regression analysis, and generation of visual reports for the Medical Researcher team.</w:t>
            </w:r>
            <w:r>
              <w:t xml:space="preserve"> </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Regulatory Compliance Review (Egypt Alexandria)</w:t>
            </w:r>
            <w:r>
              <w:br/>
            </w:r>
            <w:r>
              <w:t xml:space="preserve"> </w:t>
            </w:r>
            <w:r>
              <w:t xml:space="preserve">Review of study protocols to ensure alignment with the Egyptian Drug Authority (EDA) guidelines and local Alexandria hospital ethics committee requirements.</w:t>
            </w:r>
            <w:r>
              <w:t xml:space="preserve"> </w:t>
            </w:r>
          </w:p>
        </w:tc>
        <w:tc>
          <w:tcPr/>
          <w:p>
            <w:pPr>
              <w:pStyle w:val="Compact"/>
              <w:jc w:val="left"/>
            </w:pPr>
            <w:r>
              <w:t xml:space="preserve">15 Hours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3</w:t>
            </w:r>
          </w:p>
        </w:tc>
        <w:tc>
          <w:tcPr/>
          <w:p>
            <w:pPr>
              <w:pStyle w:val="Compact"/>
              <w:jc w:val="left"/>
            </w:pPr>
            <w:r>
              <w:rPr>
                <w:bCs/>
                <w:b/>
              </w:rPr>
              <w:t xml:space="preserve">Medical Researcher Consultation &amp; Strategy</w:t>
            </w:r>
            <w:r>
              <w:br/>
            </w:r>
            <w:r>
              <w:t xml:space="preserve"> </w:t>
            </w:r>
            <w:r>
              <w:t xml:space="preserve">Strategic planning sessions regarding the expansion of the research scope into coastal Alexandria regions. Includes risk assessment and resource allocation planning.</w:t>
            </w:r>
            <w:r>
              <w:t xml:space="preserve"> </w:t>
            </w:r>
          </w:p>
        </w:tc>
        <w:tc>
          <w:tcPr/>
          <w:p>
            <w:pPr>
              <w:pStyle w:val="Compact"/>
              <w:jc w:val="left"/>
            </w:pPr>
            <w:r>
              <w:t xml:space="preserve">10 Hours</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Final Research Report Drafting</w:t>
            </w:r>
            <w:r>
              <w:br/>
            </w:r>
            <w:r>
              <w:t xml:space="preserve"> </w:t>
            </w:r>
            <w:r>
              <w:t xml:space="preserve">Compilation of findings into a comprehensive manuscript suitable for publication in peer-reviewed medical journals. Includes literature review updates specific to the region.</w:t>
            </w:r>
            <w:r>
              <w:t xml:space="preserve"> </w:t>
            </w:r>
          </w:p>
        </w:tc>
        <w:tc>
          <w:tcPr/>
          <w:p>
            <w:pPr>
              <w:pStyle w:val="Compact"/>
              <w:jc w:val="left"/>
            </w:pPr>
            <w:r>
              <w:t xml:space="preserve">1 Flat Fee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Site Visit &amp; Equipment Calibration</w:t>
            </w:r>
            <w:r>
              <w:br/>
            </w:r>
            <w:r>
              <w:t xml:space="preserve"> </w:t>
            </w:r>
            <w:r>
              <w:t xml:space="preserve">Physical inspection of the research facility in Alexandria to ensure medical equipment meets ISO standards for data accuracy.</w:t>
            </w:r>
            <w:r>
              <w:t xml:space="preserve"> </w:t>
            </w:r>
          </w:p>
        </w:tc>
        <w:tc>
          <w:tcPr/>
          <w:p>
            <w:pPr>
              <w:pStyle w:val="Compact"/>
              <w:jc w:val="left"/>
            </w:pPr>
            <w:r>
              <w:t xml:space="preserve">1 Visit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137,000.00 EGP</w:t>
      </w:r>
    </w:p>
    <w:p>
      <w:pPr>
        <w:pStyle w:val="BodyText"/>
      </w:pPr>
      <w:r>
        <w:t xml:space="preserve">VAT (14% - Egypt Standard Rate):</w:t>
      </w:r>
      <w:r>
        <w:t xml:space="preserve"> </w:t>
      </w:r>
      <w:r>
        <w:t xml:space="preserve">19,180.00 EGP</w:t>
      </w:r>
    </w:p>
    <w:p>
      <w:pPr>
        <w:pStyle w:val="BodyText"/>
      </w:pPr>
      <w:r>
        <w:t xml:space="preserve">Discount (Early Bird):</w:t>
      </w:r>
      <w:r>
        <w:t xml:space="preserve"> </w:t>
      </w:r>
      <w:r>
        <w:t xml:space="preserve">-2,000.00 EGP</w:t>
      </w:r>
    </w:p>
    <w:p>
      <w:pPr>
        <w:pStyle w:val="BodyText"/>
      </w:pPr>
      <w:r>
        <w:t xml:space="preserve">TOTAL DUE:</w:t>
      </w:r>
      <w:r>
        <w:t xml:space="preserve"> </w:t>
      </w:r>
      <w:r>
        <w:t xml:space="preserve">154,180.00 EGP</w:t>
      </w:r>
    </w:p>
    <w:bookmarkStart w:id="22" w:name="payment-terms-conditions"/>
    <w:p>
      <w:pPr>
        <w:pStyle w:val="Heading3"/>
      </w:pPr>
      <w:r>
        <w:t xml:space="preserve">Payment Terms &amp; Conditions</w:t>
      </w:r>
    </w:p>
    <w:p>
      <w:pPr>
        <w:pStyle w:val="FirstParagraph"/>
      </w:pPr>
      <w:r>
        <w:t xml:space="preserve">1.</w:t>
      </w:r>
      <w:r>
        <w:t xml:space="preserve"> </w:t>
      </w:r>
      <w:r>
        <w:rPr>
          <w:bCs/>
          <w:b/>
        </w:rPr>
        <w:t xml:space="preserve">Currency:</w:t>
      </w:r>
      <w:r>
        <w:t xml:space="preserve"> </w:t>
      </w:r>
      <w:r>
        <w:t xml:space="preserve">All amounts are quoted in Egyptian Pounds (EGP).</w:t>
      </w:r>
      <w:r>
        <w:br/>
      </w:r>
      <w:r>
        <w:t xml:space="preserve">2.</w:t>
      </w:r>
      <w:r>
        <w:t xml:space="preserve"> </w:t>
      </w:r>
      <w:r>
        <w:rPr>
          <w:bCs/>
          <w:b/>
        </w:rPr>
        <w:t xml:space="preserve">Due Date:</w:t>
      </w:r>
      <w:r>
        <w:t xml:space="preserve"> </w:t>
      </w:r>
      <w:r>
        <w:t xml:space="preserve">Payment is due within 30 days of the Invoice date. Late payments may incur a penalty of 2% per month.</w:t>
      </w:r>
      <w:r>
        <w:br/>
      </w:r>
      <w:r>
        <w:t xml:space="preserve">3.</w:t>
      </w:r>
      <w:r>
        <w:t xml:space="preserve"> </w:t>
      </w:r>
      <w:r>
        <w:rPr>
          <w:bCs/>
          <w:b/>
        </w:rPr>
        <w:t xml:space="preserve">Bank Transfer Details:</w:t>
      </w:r>
      <w:r>
        <w:br/>
      </w:r>
      <w:r>
        <w:t xml:space="preserve">    Bank Name: National Bank of Egypt (NBE)</w:t>
      </w:r>
      <w:r>
        <w:br/>
      </w:r>
      <w:r>
        <w:t xml:space="preserve">    Branch: Smouha, Alexandria</w:t>
      </w:r>
      <w:r>
        <w:br/>
      </w:r>
      <w:r>
        <w:t xml:space="preserve">    Account Name: Alexandria Medical Research Institute</w:t>
      </w:r>
      <w:r>
        <w:br/>
      </w:r>
      <w:r>
        <w:t xml:space="preserve">    IBAN: EGP0000000000000000000000</w:t>
      </w:r>
      <w:r>
        <w:br/>
      </w:r>
      <w:r>
        <w:t xml:space="preserve">    SWIFT Code: NBEGEGCX</w:t>
      </w:r>
      <w:r>
        <w:br/>
      </w:r>
      <w:r>
        <w:t xml:space="preserve">4.</w:t>
      </w:r>
      <w:r>
        <w:t xml:space="preserve"> </w:t>
      </w:r>
      <w:r>
        <w:rPr>
          <w:bCs/>
          <w:b/>
        </w:rPr>
        <w:t xml:space="preserve">Scope Confirmation:</w:t>
      </w:r>
      <w:r>
        <w:t xml:space="preserve"> </w:t>
      </w:r>
      <w:r>
        <w:t xml:space="preserve">This Invoice covers the specific deliverables outlined above regarding the Medical Researcher services. Any additional requests for data re-analysis or extended site visits in Egypt Alexandria will be billed separately.</w:t>
      </w:r>
      <w:r>
        <w:br/>
      </w:r>
      <w:r>
        <w:t xml:space="preserve">5.</w:t>
      </w:r>
      <w:r>
        <w:t xml:space="preserve"> </w:t>
      </w:r>
      <w:r>
        <w:rPr>
          <w:bCs/>
          <w:b/>
        </w:rPr>
        <w:t xml:space="preserve">Confidentiality:</w:t>
      </w:r>
      <w:r>
        <w:t xml:space="preserve"> </w:t>
      </w:r>
      <w:r>
        <w:t xml:space="preserve">All data processed during this engagement remains the property of the client and is subject to the Non-Disclosure Agreement signed on August 15, 2023.</w:t>
      </w:r>
    </w:p>
    <w:bookmarkEnd w:id="22"/>
    <w:p>
      <w:pPr>
        <w:pStyle w:val="BodyText"/>
      </w:pPr>
      <w:r>
        <w:rPr>
          <w:bCs/>
          <w:b/>
        </w:rPr>
        <w:t xml:space="preserve">Authorized By (Provider)</w:t>
      </w:r>
    </w:p>
    <w:p>
      <w:pPr>
        <w:pStyle w:val="BodyText"/>
      </w:pPr>
      <w:r>
        <w:t xml:space="preserve">Dr. Sarah El-Masry</w:t>
      </w:r>
    </w:p>
    <w:p>
      <w:pPr>
        <w:pStyle w:val="BodyText"/>
      </w:pPr>
      <w:r>
        <w:t xml:space="preserve">Lead Medical Researcher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Egypt Alexandria</dc:title>
  <dc:creator/>
  <dc:language>en</dc:language>
  <cp:keywords/>
  <dcterms:created xsi:type="dcterms:W3CDTF">2026-10-10T08:52:21Z</dcterms:created>
  <dcterms:modified xsi:type="dcterms:W3CDTF">2026-10-10T08:52:21Z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