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Cairo,</w:t>
      </w:r>
      <w:r>
        <w:t xml:space="preserve"> </w:t>
      </w:r>
      <w:r>
        <w:t xml:space="preserve">Egypt</w:t>
      </w:r>
    </w:p>
    <w:bookmarkStart w:id="20" w:name="nile-delta-medical-research-institute"/>
    <w:p>
      <w:pPr>
        <w:pStyle w:val="Heading1"/>
      </w:pPr>
      <w:r>
        <w:t xml:space="preserve">Nile Delta Medical Research Institute</w:t>
      </w:r>
    </w:p>
    <w:p>
      <w:pPr>
        <w:pStyle w:val="FirstParagraph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Dr. Ahmed Hassan, PhD (Medical Researcher)</w:t>
      </w:r>
    </w:p>
    <w:p>
      <w:pPr>
        <w:pStyle w:val="BodyText"/>
      </w:pPr>
      <w:r>
        <w:t xml:space="preserve">12th of Ramadan City, Industrial Zone 4</w:t>
      </w:r>
    </w:p>
    <w:p>
      <w:pPr>
        <w:pStyle w:val="BodyText"/>
      </w:pPr>
      <w:r>
        <w:t xml:space="preserve">Cairo Governorate, Egypt</w:t>
      </w:r>
    </w:p>
    <w:p>
      <w:pPr>
        <w:pStyle w:val="BodyText"/>
      </w:pPr>
      <w:r>
        <w:t xml:space="preserve">Tax Registration Number (TRN): EG-998877665544</w:t>
      </w:r>
    </w:p>
    <w:p>
      <w:pPr>
        <w:pStyle w:val="BodyText"/>
      </w:pPr>
      <w:r>
        <w:t xml:space="preserve">Email: billing@ndmri-eg.com | Phone: +20 2 3456 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Cairo University Hospitals Administration</w:t>
      </w:r>
    </w:p>
    <w:p>
      <w:pPr>
        <w:pStyle w:val="BodyText"/>
      </w:pPr>
      <w:r>
        <w:t xml:space="preserve">Department of Clinical Trials &amp; Research</w:t>
      </w:r>
    </w:p>
    <w:p>
      <w:pPr>
        <w:pStyle w:val="BodyText"/>
      </w:pPr>
      <w:r>
        <w:t xml:space="preserve">Cairo University Main Campus</w:t>
      </w:r>
    </w:p>
    <w:p>
      <w:pPr>
        <w:pStyle w:val="BodyText"/>
      </w:pPr>
      <w:r>
        <w:t xml:space="preserve">Giza District, Cairo, Egypt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INV-EG-2023-0045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Cardiovascular Epidemiology Study (Phase II)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(CIB / NBE)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Egyptian Pound (EGP)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Research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Clinical Data Analysis:</w:t>
            </w:r>
            <w:r>
              <w:t xml:space="preserve"> </w:t>
            </w:r>
            <w:r>
              <w:t xml:space="preserve">Comprehensive statistical analysis of patient data collected during the Phase II cardiovascular trial. This includes multivariate regression analysis and survival analysis using SAS and R software, tailored to Egyptian demographic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Researcher Consultation:</w:t>
            </w:r>
            <w:r>
              <w:t xml:space="preserve"> </w:t>
            </w:r>
            <w:r>
              <w:t xml:space="preserve">On-site consultation at Cairo University Hospitals to review protocol adherence, ensure compliance with the Egyptian Drug Authority (EDA) regulations, and assess ethical clearance documentation for the ongoing study.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Scientific Manuscript Preparation:</w:t>
            </w:r>
            <w:r>
              <w:t xml:space="preserve"> </w:t>
            </w:r>
            <w:r>
              <w:t xml:space="preserve">Drafting and editing of the research findings for submission to a peer-reviewed international medical journal. Includes formatting references according to AMA style and preparing graphical abstracts.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Literature Review &amp; Meta-Analysis:</w:t>
            </w:r>
            <w:r>
              <w:t xml:space="preserve"> </w:t>
            </w:r>
            <w:r>
              <w:t xml:space="preserve">Systematic review of current global and regional medical literature regarding hypertension treatments in the Middle East to contextualize the study results within the broader medical community.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Reporting:</w:t>
            </w:r>
            <w:r>
              <w:t xml:space="preserve"> </w:t>
            </w:r>
            <w:r>
              <w:t xml:space="preserve">Preparation of the final safety report required by the local ethics committee in Cairo, ensuring all adverse events are documented according to Good Clinical Practice (GCP)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157,000.00 EGP</w:t>
      </w:r>
    </w:p>
    <w:p>
      <w:pPr>
        <w:pStyle w:val="BodyText"/>
      </w:pPr>
      <w:r>
        <w:t xml:space="preserve">VAT (14% - Egypt Standard Rate):</w:t>
      </w:r>
      <w:r>
        <w:t xml:space="preserve"> </w:t>
      </w:r>
      <w:r>
        <w:t xml:space="preserve">21,980.00 EGP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178,980.00 EGP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bank transfer to the following account within 30 days of the invoice 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National Bank of Egypt (NBE)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Cairo Head Office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Nile Delta Medical Research Institute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1001234567890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NBEGETCA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EG38 0019 0001 0000 0001 2345 678</w:t>
      </w:r>
    </w:p>
    <w:p>
      <w:pPr>
        <w:pStyle w:val="BodyText"/>
      </w:pPr>
      <w:r>
        <w:rPr>
          <w:iCs/>
          <w:i/>
        </w:rPr>
        <w:t xml:space="preserve">Please reference Invoice Number INV-EG-2023-0045 in the transfer description.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from the date of this invoice. Late payments may incur a penalty fee of 2% per month.</w:t>
      </w:r>
    </w:p>
    <w:p>
      <w:pPr>
        <w:pStyle w:val="BodyText"/>
      </w:pPr>
      <w:r>
        <w:t xml:space="preserve">2. All services provided by the Medical Researcher are subject to the confidentiality agreements signed between Nile Delta Medical Research Institute and Cairo University Hospitals.</w:t>
      </w:r>
    </w:p>
    <w:p>
      <w:pPr>
        <w:pStyle w:val="BodyText"/>
      </w:pPr>
      <w:r>
        <w:t xml:space="preserve">3. This invoice is issued in accordance with the Egyptian Tax Authority regulations. A formal receipt will be issued upon clearance of funds.</w:t>
      </w:r>
    </w:p>
    <w:p>
      <w:pPr>
        <w:pStyle w:val="BodyText"/>
      </w:pPr>
      <w:r>
        <w:t xml:space="preserve">4. Any disputes regarding the services rendered must be raised in writing within 7 days of receiving this invoice.</w:t>
      </w:r>
    </w:p>
    <w:p>
      <w:pPr>
        <w:pStyle w:val="BodyText"/>
      </w:pPr>
      <w:r>
        <w:t xml:space="preserve">5. The Medical Researcher retains the right to intellectual property regarding proprietary data analysis methods used during the project.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Ahmed Hassan</w:t>
      </w:r>
    </w:p>
    <w:p>
      <w:pPr>
        <w:pStyle w:val="BodyText"/>
      </w:pPr>
      <w:r>
        <w:t xml:space="preserve">Senior Medical Researcher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Cairo University Hospitals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Cairo, Egypt</dc:title>
  <dc:creator/>
  <dc:language>en</dc:language>
  <cp:keywords/>
  <dcterms:created xsi:type="dcterms:W3CDTF">2026-10-10T04:14:44Z</dcterms:created>
  <dcterms:modified xsi:type="dcterms:W3CDTF">2026-10-10T04:14:44Z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